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319" w:rsidRPr="009E0C3E" w:rsidRDefault="00464319">
      <w:pPr>
        <w:pStyle w:val="Style1"/>
        <w:tabs>
          <w:tab w:val="left" w:pos="4410"/>
        </w:tabs>
        <w:rPr>
          <w:b/>
          <w:bCs/>
          <w:iCs/>
          <w:color w:val="000000"/>
          <w:szCs w:val="24"/>
        </w:rPr>
      </w:pPr>
      <w:r w:rsidRPr="009E0C3E">
        <w:rPr>
          <w:b/>
          <w:bCs/>
          <w:iCs/>
          <w:color w:val="000000"/>
          <w:szCs w:val="24"/>
        </w:rPr>
        <w:t>A Harmony of Galatians and Romans</w:t>
      </w:r>
    </w:p>
    <w:p w:rsidR="00464319" w:rsidRPr="009E0C3E" w:rsidRDefault="00464319">
      <w:pPr>
        <w:pStyle w:val="Style1"/>
        <w:tabs>
          <w:tab w:val="left" w:pos="3060"/>
          <w:tab w:val="left" w:pos="4410"/>
        </w:tabs>
        <w:rPr>
          <w:b/>
          <w:bCs/>
          <w:i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1203"/>
        <w:gridCol w:w="1068"/>
      </w:tblGrid>
      <w:tr w:rsidR="00464319" w:rsidRPr="009E0C3E">
        <w:tblPrEx>
          <w:tblCellMar>
            <w:top w:w="0" w:type="dxa"/>
            <w:bottom w:w="0" w:type="dxa"/>
          </w:tblCellMar>
        </w:tblPrEx>
        <w:tc>
          <w:tcPr>
            <w:tcW w:w="3327" w:type="dxa"/>
            <w:shd w:val="clear" w:color="auto" w:fill="E6E6E6"/>
          </w:tcPr>
          <w:p w:rsidR="00464319" w:rsidRPr="009E0C3E" w:rsidRDefault="00464319">
            <w:pPr>
              <w:pStyle w:val="Style1"/>
              <w:jc w:val="center"/>
              <w:rPr>
                <w:b/>
                <w:bCs/>
                <w:iCs/>
                <w:color w:val="000000"/>
                <w:szCs w:val="24"/>
              </w:rPr>
            </w:pPr>
            <w:r w:rsidRPr="009E0C3E">
              <w:rPr>
                <w:b/>
                <w:bCs/>
                <w:iCs/>
                <w:color w:val="000000"/>
                <w:szCs w:val="24"/>
              </w:rPr>
              <w:t>Doctrine</w:t>
            </w:r>
          </w:p>
        </w:tc>
        <w:tc>
          <w:tcPr>
            <w:tcW w:w="1203" w:type="dxa"/>
            <w:shd w:val="clear" w:color="auto" w:fill="E6E6E6"/>
          </w:tcPr>
          <w:p w:rsidR="00464319" w:rsidRPr="009E0C3E" w:rsidRDefault="00464319">
            <w:pPr>
              <w:pStyle w:val="Style1"/>
              <w:jc w:val="center"/>
              <w:rPr>
                <w:b/>
                <w:bCs/>
                <w:iCs/>
                <w:color w:val="000000"/>
                <w:szCs w:val="24"/>
              </w:rPr>
            </w:pPr>
            <w:r w:rsidRPr="009E0C3E">
              <w:rPr>
                <w:b/>
                <w:bCs/>
                <w:iCs/>
                <w:color w:val="000000"/>
                <w:szCs w:val="24"/>
              </w:rPr>
              <w:t>Galatians</w:t>
            </w:r>
          </w:p>
        </w:tc>
        <w:tc>
          <w:tcPr>
            <w:tcW w:w="1068" w:type="dxa"/>
            <w:shd w:val="clear" w:color="auto" w:fill="E6E6E6"/>
          </w:tcPr>
          <w:p w:rsidR="00464319" w:rsidRPr="009E0C3E" w:rsidRDefault="00464319">
            <w:pPr>
              <w:pStyle w:val="Style1"/>
              <w:jc w:val="center"/>
              <w:rPr>
                <w:b/>
                <w:bCs/>
                <w:iCs/>
                <w:color w:val="000000"/>
                <w:szCs w:val="24"/>
              </w:rPr>
            </w:pPr>
            <w:r w:rsidRPr="009E0C3E">
              <w:rPr>
                <w:b/>
                <w:bCs/>
                <w:iCs/>
                <w:color w:val="000000"/>
                <w:szCs w:val="24"/>
              </w:rPr>
              <w:t>Romans</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Inability of the law to justify</w:t>
            </w:r>
          </w:p>
        </w:tc>
        <w:tc>
          <w:tcPr>
            <w:tcW w:w="1203" w:type="dxa"/>
          </w:tcPr>
          <w:p w:rsidR="00464319" w:rsidRPr="009E0C3E" w:rsidRDefault="00464319">
            <w:pPr>
              <w:pStyle w:val="Style1"/>
              <w:rPr>
                <w:iCs/>
                <w:color w:val="000000"/>
                <w:szCs w:val="24"/>
              </w:rPr>
            </w:pPr>
            <w:r w:rsidRPr="009E0C3E">
              <w:rPr>
                <w:iCs/>
                <w:color w:val="000000"/>
                <w:szCs w:val="24"/>
              </w:rPr>
              <w:t>2:16</w:t>
            </w:r>
          </w:p>
        </w:tc>
        <w:tc>
          <w:tcPr>
            <w:tcW w:w="1068" w:type="dxa"/>
          </w:tcPr>
          <w:p w:rsidR="00464319" w:rsidRPr="009E0C3E" w:rsidRDefault="00464319">
            <w:pPr>
              <w:pStyle w:val="Style1"/>
              <w:rPr>
                <w:iCs/>
                <w:color w:val="000000"/>
                <w:szCs w:val="24"/>
              </w:rPr>
            </w:pPr>
            <w:r w:rsidRPr="009E0C3E">
              <w:rPr>
                <w:iCs/>
                <w:color w:val="000000"/>
                <w:szCs w:val="24"/>
              </w:rPr>
              <w:t>3:20</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Believer's deadness to the law</w:t>
            </w:r>
          </w:p>
        </w:tc>
        <w:tc>
          <w:tcPr>
            <w:tcW w:w="1203" w:type="dxa"/>
          </w:tcPr>
          <w:p w:rsidR="00464319" w:rsidRPr="009E0C3E" w:rsidRDefault="00464319">
            <w:pPr>
              <w:pStyle w:val="Style1"/>
              <w:rPr>
                <w:iCs/>
                <w:color w:val="000000"/>
                <w:szCs w:val="24"/>
              </w:rPr>
            </w:pPr>
            <w:r w:rsidRPr="009E0C3E">
              <w:rPr>
                <w:iCs/>
                <w:color w:val="000000"/>
                <w:szCs w:val="24"/>
              </w:rPr>
              <w:t>2:19</w:t>
            </w:r>
          </w:p>
        </w:tc>
        <w:tc>
          <w:tcPr>
            <w:tcW w:w="1068" w:type="dxa"/>
          </w:tcPr>
          <w:p w:rsidR="00464319" w:rsidRPr="009E0C3E" w:rsidRDefault="00464319">
            <w:pPr>
              <w:pStyle w:val="Style1"/>
              <w:rPr>
                <w:iCs/>
                <w:color w:val="000000"/>
                <w:szCs w:val="24"/>
              </w:rPr>
            </w:pPr>
            <w:r w:rsidRPr="009E0C3E">
              <w:rPr>
                <w:iCs/>
                <w:color w:val="000000"/>
                <w:szCs w:val="24"/>
              </w:rPr>
              <w:t>7:4</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Believer's crucifixion in Christ</w:t>
            </w:r>
          </w:p>
        </w:tc>
        <w:tc>
          <w:tcPr>
            <w:tcW w:w="1203" w:type="dxa"/>
          </w:tcPr>
          <w:p w:rsidR="00464319" w:rsidRPr="009E0C3E" w:rsidRDefault="00464319">
            <w:pPr>
              <w:pStyle w:val="Style1"/>
              <w:rPr>
                <w:iCs/>
                <w:color w:val="000000"/>
                <w:szCs w:val="24"/>
              </w:rPr>
            </w:pPr>
            <w:r w:rsidRPr="009E0C3E">
              <w:rPr>
                <w:iCs/>
                <w:color w:val="000000"/>
                <w:szCs w:val="24"/>
              </w:rPr>
              <w:t>2:20</w:t>
            </w:r>
          </w:p>
        </w:tc>
        <w:tc>
          <w:tcPr>
            <w:tcW w:w="1068" w:type="dxa"/>
          </w:tcPr>
          <w:p w:rsidR="00464319" w:rsidRPr="009E0C3E" w:rsidRDefault="00464319">
            <w:pPr>
              <w:pStyle w:val="Style1"/>
              <w:rPr>
                <w:iCs/>
                <w:color w:val="000000"/>
                <w:szCs w:val="24"/>
              </w:rPr>
            </w:pPr>
            <w:r w:rsidRPr="009E0C3E">
              <w:rPr>
                <w:iCs/>
                <w:color w:val="000000"/>
                <w:szCs w:val="24"/>
              </w:rPr>
              <w:t>6:6</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Abraham's justification by faith</w:t>
            </w:r>
          </w:p>
        </w:tc>
        <w:tc>
          <w:tcPr>
            <w:tcW w:w="1203" w:type="dxa"/>
          </w:tcPr>
          <w:p w:rsidR="00464319" w:rsidRPr="009E0C3E" w:rsidRDefault="00464319">
            <w:pPr>
              <w:pStyle w:val="Style1"/>
              <w:rPr>
                <w:iCs/>
                <w:color w:val="000000"/>
                <w:szCs w:val="24"/>
              </w:rPr>
            </w:pPr>
            <w:r w:rsidRPr="009E0C3E">
              <w:rPr>
                <w:iCs/>
                <w:color w:val="000000"/>
                <w:szCs w:val="24"/>
              </w:rPr>
              <w:t>3:6</w:t>
            </w:r>
          </w:p>
        </w:tc>
        <w:tc>
          <w:tcPr>
            <w:tcW w:w="1068" w:type="dxa"/>
          </w:tcPr>
          <w:p w:rsidR="00464319" w:rsidRPr="009E0C3E" w:rsidRDefault="00464319">
            <w:pPr>
              <w:pStyle w:val="Style1"/>
              <w:rPr>
                <w:iCs/>
                <w:color w:val="000000"/>
                <w:szCs w:val="24"/>
              </w:rPr>
            </w:pPr>
            <w:r w:rsidRPr="009E0C3E">
              <w:rPr>
                <w:iCs/>
                <w:color w:val="000000"/>
                <w:szCs w:val="24"/>
              </w:rPr>
              <w:t>4:3</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Believers are Abraham's spiritual children…</w:t>
            </w:r>
          </w:p>
        </w:tc>
        <w:tc>
          <w:tcPr>
            <w:tcW w:w="1203" w:type="dxa"/>
          </w:tcPr>
          <w:p w:rsidR="00464319" w:rsidRPr="009E0C3E" w:rsidRDefault="00464319">
            <w:pPr>
              <w:pStyle w:val="Style1"/>
              <w:rPr>
                <w:iCs/>
                <w:color w:val="000000"/>
                <w:szCs w:val="24"/>
              </w:rPr>
            </w:pPr>
            <w:r w:rsidRPr="009E0C3E">
              <w:rPr>
                <w:iCs/>
                <w:color w:val="000000"/>
                <w:szCs w:val="24"/>
              </w:rPr>
              <w:t>3:7</w:t>
            </w:r>
          </w:p>
        </w:tc>
        <w:tc>
          <w:tcPr>
            <w:tcW w:w="1068" w:type="dxa"/>
          </w:tcPr>
          <w:p w:rsidR="00464319" w:rsidRPr="009E0C3E" w:rsidRDefault="00464319">
            <w:pPr>
              <w:pStyle w:val="Style1"/>
              <w:rPr>
                <w:iCs/>
                <w:color w:val="000000"/>
                <w:szCs w:val="24"/>
              </w:rPr>
            </w:pPr>
            <w:r w:rsidRPr="009E0C3E">
              <w:rPr>
                <w:iCs/>
                <w:color w:val="000000"/>
                <w:szCs w:val="24"/>
              </w:rPr>
              <w:t>4:10,11</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…and therefore blessed</w:t>
            </w:r>
          </w:p>
        </w:tc>
        <w:tc>
          <w:tcPr>
            <w:tcW w:w="1203" w:type="dxa"/>
          </w:tcPr>
          <w:p w:rsidR="00464319" w:rsidRPr="009E0C3E" w:rsidRDefault="00464319">
            <w:pPr>
              <w:pStyle w:val="Style1"/>
              <w:rPr>
                <w:iCs/>
                <w:color w:val="000000"/>
                <w:szCs w:val="24"/>
              </w:rPr>
            </w:pPr>
            <w:r w:rsidRPr="009E0C3E">
              <w:rPr>
                <w:iCs/>
                <w:color w:val="000000"/>
                <w:szCs w:val="24"/>
              </w:rPr>
              <w:t>3:9</w:t>
            </w:r>
          </w:p>
        </w:tc>
        <w:tc>
          <w:tcPr>
            <w:tcW w:w="1068" w:type="dxa"/>
          </w:tcPr>
          <w:p w:rsidR="00464319" w:rsidRPr="009E0C3E" w:rsidRDefault="00464319">
            <w:pPr>
              <w:pStyle w:val="Style1"/>
              <w:rPr>
                <w:iCs/>
                <w:color w:val="000000"/>
                <w:szCs w:val="24"/>
              </w:rPr>
            </w:pPr>
            <w:r w:rsidRPr="009E0C3E">
              <w:rPr>
                <w:iCs/>
                <w:color w:val="000000"/>
                <w:szCs w:val="24"/>
              </w:rPr>
              <w:t>4:23, 24</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Law brings God's wrath</w:t>
            </w:r>
          </w:p>
        </w:tc>
        <w:tc>
          <w:tcPr>
            <w:tcW w:w="1203" w:type="dxa"/>
          </w:tcPr>
          <w:p w:rsidR="00464319" w:rsidRPr="009E0C3E" w:rsidRDefault="00464319">
            <w:pPr>
              <w:pStyle w:val="Style1"/>
              <w:rPr>
                <w:iCs/>
                <w:color w:val="000000"/>
                <w:szCs w:val="24"/>
              </w:rPr>
            </w:pPr>
            <w:r w:rsidRPr="009E0C3E">
              <w:rPr>
                <w:iCs/>
                <w:color w:val="000000"/>
                <w:szCs w:val="24"/>
              </w:rPr>
              <w:t>3:10</w:t>
            </w:r>
          </w:p>
        </w:tc>
        <w:tc>
          <w:tcPr>
            <w:tcW w:w="1068" w:type="dxa"/>
          </w:tcPr>
          <w:p w:rsidR="00464319" w:rsidRPr="009E0C3E" w:rsidRDefault="00464319">
            <w:pPr>
              <w:pStyle w:val="Style1"/>
              <w:rPr>
                <w:iCs/>
                <w:color w:val="000000"/>
                <w:szCs w:val="24"/>
              </w:rPr>
            </w:pPr>
            <w:r w:rsidRPr="009E0C3E">
              <w:rPr>
                <w:iCs/>
                <w:color w:val="000000"/>
                <w:szCs w:val="24"/>
              </w:rPr>
              <w:t>4:15</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The just shall live by faith</w:t>
            </w:r>
          </w:p>
        </w:tc>
        <w:tc>
          <w:tcPr>
            <w:tcW w:w="1203" w:type="dxa"/>
          </w:tcPr>
          <w:p w:rsidR="00464319" w:rsidRPr="009E0C3E" w:rsidRDefault="00464319">
            <w:pPr>
              <w:pStyle w:val="Style1"/>
              <w:rPr>
                <w:iCs/>
                <w:color w:val="000000"/>
                <w:szCs w:val="24"/>
              </w:rPr>
            </w:pPr>
            <w:r w:rsidRPr="009E0C3E">
              <w:rPr>
                <w:iCs/>
                <w:color w:val="000000"/>
                <w:szCs w:val="24"/>
              </w:rPr>
              <w:t>3:11</w:t>
            </w:r>
          </w:p>
        </w:tc>
        <w:tc>
          <w:tcPr>
            <w:tcW w:w="1068" w:type="dxa"/>
          </w:tcPr>
          <w:p w:rsidR="00464319" w:rsidRPr="009E0C3E" w:rsidRDefault="00464319">
            <w:pPr>
              <w:pStyle w:val="Style1"/>
              <w:rPr>
                <w:iCs/>
                <w:color w:val="000000"/>
                <w:szCs w:val="24"/>
              </w:rPr>
            </w:pPr>
            <w:r w:rsidRPr="009E0C3E">
              <w:rPr>
                <w:iCs/>
                <w:color w:val="000000"/>
                <w:szCs w:val="24"/>
              </w:rPr>
              <w:t>1:17</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Universality of sin</w:t>
            </w:r>
          </w:p>
        </w:tc>
        <w:tc>
          <w:tcPr>
            <w:tcW w:w="1203" w:type="dxa"/>
          </w:tcPr>
          <w:p w:rsidR="00464319" w:rsidRPr="009E0C3E" w:rsidRDefault="00464319">
            <w:pPr>
              <w:pStyle w:val="Style1"/>
              <w:rPr>
                <w:iCs/>
                <w:color w:val="000000"/>
                <w:szCs w:val="24"/>
              </w:rPr>
            </w:pPr>
            <w:r w:rsidRPr="009E0C3E">
              <w:rPr>
                <w:iCs/>
                <w:color w:val="000000"/>
                <w:szCs w:val="24"/>
              </w:rPr>
              <w:t>3:22</w:t>
            </w:r>
          </w:p>
        </w:tc>
        <w:tc>
          <w:tcPr>
            <w:tcW w:w="1068" w:type="dxa"/>
          </w:tcPr>
          <w:p w:rsidR="00464319" w:rsidRPr="009E0C3E" w:rsidRDefault="00464319">
            <w:pPr>
              <w:pStyle w:val="Style1"/>
              <w:rPr>
                <w:iCs/>
                <w:color w:val="000000"/>
                <w:szCs w:val="24"/>
              </w:rPr>
            </w:pPr>
            <w:r w:rsidRPr="009E0C3E">
              <w:rPr>
                <w:iCs/>
                <w:color w:val="000000"/>
                <w:szCs w:val="24"/>
              </w:rPr>
              <w:t>11:32</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Believers are spiritually baptized in Christ</w:t>
            </w:r>
          </w:p>
        </w:tc>
        <w:tc>
          <w:tcPr>
            <w:tcW w:w="1203" w:type="dxa"/>
          </w:tcPr>
          <w:p w:rsidR="00464319" w:rsidRPr="009E0C3E" w:rsidRDefault="00464319">
            <w:pPr>
              <w:pStyle w:val="Style1"/>
              <w:rPr>
                <w:iCs/>
                <w:color w:val="000000"/>
                <w:szCs w:val="24"/>
              </w:rPr>
            </w:pPr>
            <w:r w:rsidRPr="009E0C3E">
              <w:rPr>
                <w:iCs/>
                <w:color w:val="000000"/>
                <w:szCs w:val="24"/>
              </w:rPr>
              <w:t>3:27</w:t>
            </w:r>
          </w:p>
        </w:tc>
        <w:tc>
          <w:tcPr>
            <w:tcW w:w="1068" w:type="dxa"/>
          </w:tcPr>
          <w:p w:rsidR="00464319" w:rsidRPr="009E0C3E" w:rsidRDefault="00464319">
            <w:pPr>
              <w:pStyle w:val="Style1"/>
              <w:rPr>
                <w:iCs/>
                <w:color w:val="000000"/>
                <w:szCs w:val="24"/>
              </w:rPr>
            </w:pPr>
            <w:r w:rsidRPr="009E0C3E">
              <w:rPr>
                <w:iCs/>
                <w:color w:val="000000"/>
                <w:szCs w:val="24"/>
              </w:rPr>
              <w:t>6:3</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Believer's adoption as God's spiritual children</w:t>
            </w:r>
          </w:p>
        </w:tc>
        <w:tc>
          <w:tcPr>
            <w:tcW w:w="1203" w:type="dxa"/>
          </w:tcPr>
          <w:p w:rsidR="00464319" w:rsidRPr="009E0C3E" w:rsidRDefault="00464319">
            <w:pPr>
              <w:pStyle w:val="Style1"/>
              <w:rPr>
                <w:iCs/>
                <w:color w:val="000000"/>
                <w:szCs w:val="24"/>
              </w:rPr>
            </w:pPr>
            <w:r w:rsidRPr="009E0C3E">
              <w:rPr>
                <w:iCs/>
                <w:color w:val="000000"/>
                <w:szCs w:val="24"/>
              </w:rPr>
              <w:t>4:5-7</w:t>
            </w:r>
          </w:p>
        </w:tc>
        <w:tc>
          <w:tcPr>
            <w:tcW w:w="1068" w:type="dxa"/>
          </w:tcPr>
          <w:p w:rsidR="00464319" w:rsidRPr="009E0C3E" w:rsidRDefault="00464319">
            <w:pPr>
              <w:pStyle w:val="Style1"/>
              <w:rPr>
                <w:iCs/>
                <w:color w:val="000000"/>
                <w:szCs w:val="24"/>
              </w:rPr>
            </w:pPr>
            <w:r w:rsidRPr="009E0C3E">
              <w:rPr>
                <w:iCs/>
                <w:color w:val="000000"/>
                <w:szCs w:val="24"/>
              </w:rPr>
              <w:t>8:14-17</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Love fulfills the law</w:t>
            </w:r>
          </w:p>
        </w:tc>
        <w:tc>
          <w:tcPr>
            <w:tcW w:w="1203" w:type="dxa"/>
          </w:tcPr>
          <w:p w:rsidR="00464319" w:rsidRPr="009E0C3E" w:rsidRDefault="00464319">
            <w:pPr>
              <w:pStyle w:val="Style1"/>
              <w:rPr>
                <w:iCs/>
                <w:color w:val="000000"/>
                <w:szCs w:val="24"/>
              </w:rPr>
            </w:pPr>
            <w:r w:rsidRPr="009E0C3E">
              <w:rPr>
                <w:iCs/>
                <w:color w:val="000000"/>
                <w:szCs w:val="24"/>
              </w:rPr>
              <w:t>5:14</w:t>
            </w:r>
          </w:p>
        </w:tc>
        <w:tc>
          <w:tcPr>
            <w:tcW w:w="1068" w:type="dxa"/>
          </w:tcPr>
          <w:p w:rsidR="00464319" w:rsidRPr="009E0C3E" w:rsidRDefault="00464319">
            <w:pPr>
              <w:pStyle w:val="Style1"/>
              <w:rPr>
                <w:iCs/>
                <w:color w:val="000000"/>
                <w:szCs w:val="24"/>
              </w:rPr>
            </w:pPr>
            <w:r w:rsidRPr="009E0C3E">
              <w:rPr>
                <w:iCs/>
                <w:color w:val="000000"/>
                <w:szCs w:val="24"/>
              </w:rPr>
              <w:t>13:8-10</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Importance of walking in the Spirit</w:t>
            </w:r>
          </w:p>
        </w:tc>
        <w:tc>
          <w:tcPr>
            <w:tcW w:w="1203" w:type="dxa"/>
          </w:tcPr>
          <w:p w:rsidR="00464319" w:rsidRPr="009E0C3E" w:rsidRDefault="00464319">
            <w:pPr>
              <w:pStyle w:val="Style1"/>
              <w:rPr>
                <w:iCs/>
                <w:color w:val="000000"/>
                <w:szCs w:val="24"/>
              </w:rPr>
            </w:pPr>
            <w:r w:rsidRPr="009E0C3E">
              <w:rPr>
                <w:iCs/>
                <w:color w:val="000000"/>
                <w:szCs w:val="24"/>
              </w:rPr>
              <w:t>5:16</w:t>
            </w:r>
          </w:p>
        </w:tc>
        <w:tc>
          <w:tcPr>
            <w:tcW w:w="1068" w:type="dxa"/>
          </w:tcPr>
          <w:p w:rsidR="00464319" w:rsidRPr="009E0C3E" w:rsidRDefault="00464319">
            <w:pPr>
              <w:pStyle w:val="Style1"/>
              <w:rPr>
                <w:iCs/>
                <w:color w:val="000000"/>
                <w:szCs w:val="24"/>
              </w:rPr>
            </w:pPr>
            <w:r w:rsidRPr="009E0C3E">
              <w:rPr>
                <w:iCs/>
                <w:color w:val="000000"/>
                <w:szCs w:val="24"/>
              </w:rPr>
              <w:t>8:4</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Warfare of the Spirit and the flesh</w:t>
            </w:r>
          </w:p>
        </w:tc>
        <w:tc>
          <w:tcPr>
            <w:tcW w:w="1203" w:type="dxa"/>
          </w:tcPr>
          <w:p w:rsidR="00464319" w:rsidRPr="009E0C3E" w:rsidRDefault="00464319">
            <w:pPr>
              <w:pStyle w:val="Style1"/>
              <w:rPr>
                <w:iCs/>
                <w:color w:val="000000"/>
                <w:szCs w:val="24"/>
              </w:rPr>
            </w:pPr>
            <w:r w:rsidRPr="009E0C3E">
              <w:rPr>
                <w:iCs/>
                <w:color w:val="000000"/>
                <w:szCs w:val="24"/>
              </w:rPr>
              <w:t>5:17</w:t>
            </w:r>
          </w:p>
        </w:tc>
        <w:tc>
          <w:tcPr>
            <w:tcW w:w="1068" w:type="dxa"/>
          </w:tcPr>
          <w:p w:rsidR="00464319" w:rsidRPr="009E0C3E" w:rsidRDefault="00464319">
            <w:pPr>
              <w:pStyle w:val="Style1"/>
              <w:rPr>
                <w:iCs/>
                <w:color w:val="000000"/>
                <w:szCs w:val="24"/>
              </w:rPr>
            </w:pPr>
            <w:r w:rsidRPr="009E0C3E">
              <w:rPr>
                <w:iCs/>
                <w:color w:val="000000"/>
                <w:szCs w:val="24"/>
              </w:rPr>
              <w:t>7:23, 25</w:t>
            </w:r>
          </w:p>
        </w:tc>
      </w:tr>
      <w:tr w:rsidR="00464319" w:rsidRPr="009E0C3E">
        <w:tblPrEx>
          <w:tblCellMar>
            <w:top w:w="0" w:type="dxa"/>
            <w:bottom w:w="0" w:type="dxa"/>
          </w:tblCellMar>
        </w:tblPrEx>
        <w:tc>
          <w:tcPr>
            <w:tcW w:w="3327" w:type="dxa"/>
          </w:tcPr>
          <w:p w:rsidR="00464319" w:rsidRPr="009E0C3E" w:rsidRDefault="00464319">
            <w:pPr>
              <w:pStyle w:val="Style1"/>
              <w:rPr>
                <w:iCs/>
                <w:color w:val="000000"/>
                <w:szCs w:val="24"/>
              </w:rPr>
            </w:pPr>
            <w:r w:rsidRPr="009E0C3E">
              <w:rPr>
                <w:iCs/>
                <w:color w:val="000000"/>
                <w:szCs w:val="24"/>
              </w:rPr>
              <w:t>Importance of bearing one another's burdens</w:t>
            </w:r>
          </w:p>
        </w:tc>
        <w:tc>
          <w:tcPr>
            <w:tcW w:w="1203" w:type="dxa"/>
          </w:tcPr>
          <w:p w:rsidR="00464319" w:rsidRPr="009E0C3E" w:rsidRDefault="00464319">
            <w:pPr>
              <w:pStyle w:val="Style1"/>
              <w:rPr>
                <w:iCs/>
                <w:color w:val="000000"/>
                <w:szCs w:val="24"/>
              </w:rPr>
            </w:pPr>
            <w:r w:rsidRPr="009E0C3E">
              <w:rPr>
                <w:iCs/>
                <w:color w:val="000000"/>
                <w:szCs w:val="24"/>
              </w:rPr>
              <w:t>6:2</w:t>
            </w:r>
          </w:p>
        </w:tc>
        <w:tc>
          <w:tcPr>
            <w:tcW w:w="1068" w:type="dxa"/>
          </w:tcPr>
          <w:p w:rsidR="00464319" w:rsidRPr="009E0C3E" w:rsidRDefault="00464319">
            <w:pPr>
              <w:pStyle w:val="Style1"/>
              <w:rPr>
                <w:iCs/>
                <w:color w:val="000000"/>
                <w:szCs w:val="24"/>
              </w:rPr>
            </w:pPr>
            <w:r w:rsidRPr="009E0C3E">
              <w:rPr>
                <w:iCs/>
                <w:color w:val="000000"/>
                <w:szCs w:val="24"/>
              </w:rPr>
              <w:t>15:1</w:t>
            </w:r>
          </w:p>
        </w:tc>
      </w:tr>
    </w:tbl>
    <w:p w:rsidR="00464319" w:rsidRPr="009E0C3E" w:rsidRDefault="00464319">
      <w:pPr>
        <w:pStyle w:val="Style1"/>
        <w:tabs>
          <w:tab w:val="left" w:pos="4410"/>
        </w:tabs>
        <w:rPr>
          <w:b/>
          <w:bCs/>
          <w:iCs/>
          <w:color w:val="000000"/>
          <w:szCs w:val="24"/>
        </w:rPr>
      </w:pPr>
    </w:p>
    <w:p w:rsidR="00464319" w:rsidRPr="009E0C3E" w:rsidRDefault="00464319">
      <w:pPr>
        <w:pStyle w:val="Style1"/>
        <w:tabs>
          <w:tab w:val="left" w:pos="4410"/>
        </w:tabs>
        <w:rPr>
          <w:b/>
          <w:bCs/>
          <w:color w:val="000000"/>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221D49" w:rsidP="009E0C3E">
      <w:pPr>
        <w:keepNext/>
        <w:outlineLvl w:val="1"/>
        <w:rPr>
          <w:b/>
          <w:bCs/>
          <w:i/>
          <w:iCs/>
          <w:noProof/>
          <w:sz w:val="28"/>
          <w:szCs w:val="28"/>
        </w:rPr>
      </w:pPr>
      <w:r>
        <w:rPr>
          <w:noProof/>
        </w:rPr>
        <w:drawing>
          <wp:anchor distT="0" distB="0" distL="114300" distR="114300" simplePos="0" relativeHeight="251657728" behindDoc="0" locked="0" layoutInCell="1" allowOverlap="1">
            <wp:simplePos x="0" y="0"/>
            <wp:positionH relativeFrom="column">
              <wp:posOffset>3305175</wp:posOffset>
            </wp:positionH>
            <wp:positionV relativeFrom="paragraph">
              <wp:posOffset>-333375</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E0C3E">
        <w:rPr>
          <w:b/>
          <w:bCs/>
          <w:i/>
          <w:iCs/>
          <w:noProof/>
          <w:sz w:val="28"/>
          <w:szCs w:val="28"/>
        </w:rPr>
        <w:t>Core Seminars—New Testament</w:t>
      </w:r>
    </w:p>
    <w:p w:rsidR="009E0C3E" w:rsidRDefault="009E0C3E" w:rsidP="009E0C3E">
      <w:pPr>
        <w:rPr>
          <w:b/>
          <w:bCs/>
          <w:noProof/>
          <w:sz w:val="28"/>
          <w:szCs w:val="28"/>
        </w:rPr>
      </w:pPr>
      <w:r>
        <w:rPr>
          <w:b/>
          <w:bCs/>
          <w:noProof/>
          <w:sz w:val="28"/>
          <w:szCs w:val="28"/>
        </w:rPr>
        <w:t>Class 19:  Galatians:</w:t>
      </w:r>
    </w:p>
    <w:p w:rsidR="009E0C3E" w:rsidRDefault="009E0C3E" w:rsidP="009E0C3E">
      <w:pPr>
        <w:rPr>
          <w:b/>
          <w:bCs/>
          <w:noProof/>
          <w:sz w:val="28"/>
          <w:szCs w:val="28"/>
        </w:rPr>
      </w:pPr>
      <w:r>
        <w:rPr>
          <w:b/>
          <w:bCs/>
          <w:noProof/>
          <w:sz w:val="28"/>
          <w:szCs w:val="28"/>
        </w:rPr>
        <w:tab/>
        <w:t xml:space="preserve">       The Enemies of the Kingdom</w:t>
      </w:r>
    </w:p>
    <w:p w:rsidR="009E0C3E" w:rsidRDefault="009E0C3E" w:rsidP="009E0C3E">
      <w:pPr>
        <w:pBdr>
          <w:bottom w:val="single" w:sz="4" w:space="1" w:color="auto"/>
        </w:pBdr>
        <w:rPr>
          <w:noProof/>
          <w:sz w:val="24"/>
          <w:szCs w:val="24"/>
        </w:rPr>
      </w:pPr>
    </w:p>
    <w:p w:rsidR="009E0C3E" w:rsidRDefault="009E0C3E" w:rsidP="009E0C3E">
      <w:pPr>
        <w:rPr>
          <w:noProof/>
        </w:rPr>
      </w:pPr>
    </w:p>
    <w:p w:rsidR="00464319" w:rsidRPr="009E0C3E" w:rsidRDefault="00221D49">
      <w:pPr>
        <w:rPr>
          <w:color w:val="000000"/>
          <w:sz w:val="24"/>
          <w:szCs w:val="24"/>
        </w:rPr>
      </w:pPr>
      <w:r w:rsidRPr="009E0C3E">
        <w:rPr>
          <w:noProof/>
          <w:color w:val="000000"/>
          <w:sz w:val="24"/>
          <w:szCs w:val="24"/>
        </w:rPr>
        <w:drawing>
          <wp:inline distT="0" distB="0" distL="0" distR="0">
            <wp:extent cx="3657600" cy="1943100"/>
            <wp:effectExtent l="0" t="0" r="0" b="0"/>
            <wp:docPr id="1" name="Picture 1" descr="CNM12-Areao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M12-AreaofActs"/>
                    <pic:cNvPicPr>
                      <a:picLocks noChangeAspect="1" noChangeArrowheads="1"/>
                    </pic:cNvPicPr>
                  </pic:nvPicPr>
                  <pic:blipFill>
                    <a:blip r:embed="rId8">
                      <a:extLst>
                        <a:ext uri="{28A0092B-C50C-407E-A947-70E740481C1C}">
                          <a14:useLocalDpi xmlns:a14="http://schemas.microsoft.com/office/drawing/2010/main" val="0"/>
                        </a:ext>
                      </a:extLst>
                    </a:blip>
                    <a:srcRect l="25220" t="6998" r="7530" b="33528"/>
                    <a:stretch>
                      <a:fillRect/>
                    </a:stretch>
                  </pic:blipFill>
                  <pic:spPr bwMode="auto">
                    <a:xfrm>
                      <a:off x="0" y="0"/>
                      <a:ext cx="3657600" cy="1943100"/>
                    </a:xfrm>
                    <a:prstGeom prst="rect">
                      <a:avLst/>
                    </a:prstGeom>
                    <a:noFill/>
                    <a:ln>
                      <a:noFill/>
                    </a:ln>
                  </pic:spPr>
                </pic:pic>
              </a:graphicData>
            </a:graphic>
          </wp:inline>
        </w:drawing>
      </w:r>
    </w:p>
    <w:p w:rsidR="00464319" w:rsidRPr="009E0C3E" w:rsidRDefault="00464319">
      <w:pPr>
        <w:rPr>
          <w:color w:val="000000"/>
          <w:sz w:val="24"/>
          <w:szCs w:val="24"/>
        </w:rPr>
      </w:pPr>
    </w:p>
    <w:p w:rsidR="00464319" w:rsidRPr="009E0C3E" w:rsidRDefault="00464319">
      <w:pPr>
        <w:pStyle w:val="Style1"/>
        <w:numPr>
          <w:ilvl w:val="0"/>
          <w:numId w:val="1"/>
        </w:numPr>
        <w:rPr>
          <w:b/>
          <w:bCs/>
          <w:color w:val="000000"/>
          <w:szCs w:val="24"/>
        </w:rPr>
      </w:pPr>
      <w:r w:rsidRPr="009E0C3E">
        <w:rPr>
          <w:b/>
          <w:bCs/>
          <w:color w:val="000000"/>
          <w:szCs w:val="24"/>
        </w:rPr>
        <w:t>Purpose &amp; Background</w:t>
      </w:r>
      <w:r w:rsidRPr="009E0C3E">
        <w:rPr>
          <w:b/>
          <w:bCs/>
          <w:color w:val="000000"/>
          <w:szCs w:val="24"/>
        </w:rPr>
        <w:br/>
      </w:r>
    </w:p>
    <w:p w:rsidR="00464319" w:rsidRPr="009E0C3E" w:rsidRDefault="00464319">
      <w:pPr>
        <w:pStyle w:val="Style1"/>
        <w:rPr>
          <w:b/>
          <w:bCs/>
          <w:color w:val="000000"/>
          <w:szCs w:val="24"/>
        </w:rPr>
      </w:pPr>
    </w:p>
    <w:p w:rsidR="00464319" w:rsidRPr="009E0C3E" w:rsidRDefault="00464319">
      <w:pPr>
        <w:pStyle w:val="Style1"/>
        <w:rPr>
          <w:b/>
          <w:bCs/>
          <w:color w:val="000000"/>
          <w:szCs w:val="24"/>
        </w:rPr>
      </w:pPr>
    </w:p>
    <w:p w:rsidR="00464319" w:rsidRPr="009E0C3E" w:rsidRDefault="00464319">
      <w:pPr>
        <w:pStyle w:val="Style1"/>
        <w:rPr>
          <w:b/>
          <w:bCs/>
          <w:color w:val="000000"/>
          <w:szCs w:val="24"/>
        </w:rPr>
      </w:pPr>
    </w:p>
    <w:p w:rsidR="00464319" w:rsidRPr="009E0C3E" w:rsidRDefault="00464319">
      <w:pPr>
        <w:pStyle w:val="Style1"/>
        <w:rPr>
          <w:b/>
          <w:bCs/>
          <w:color w:val="000000"/>
          <w:szCs w:val="24"/>
        </w:rPr>
      </w:pPr>
    </w:p>
    <w:p w:rsidR="00464319" w:rsidRPr="009E0C3E" w:rsidRDefault="00464319">
      <w:pPr>
        <w:pStyle w:val="Style1"/>
        <w:rPr>
          <w:b/>
          <w:bCs/>
          <w:color w:val="000000"/>
          <w:szCs w:val="24"/>
        </w:rPr>
      </w:pPr>
    </w:p>
    <w:p w:rsidR="00464319" w:rsidRPr="009E0C3E" w:rsidRDefault="00464319">
      <w:pPr>
        <w:pStyle w:val="Style1"/>
        <w:rPr>
          <w:b/>
          <w:bCs/>
          <w:color w:val="000000"/>
          <w:szCs w:val="24"/>
        </w:rPr>
      </w:pPr>
    </w:p>
    <w:p w:rsidR="00464319" w:rsidRPr="009E0C3E" w:rsidRDefault="00464319">
      <w:pPr>
        <w:pStyle w:val="Style1"/>
        <w:numPr>
          <w:ilvl w:val="0"/>
          <w:numId w:val="1"/>
        </w:numPr>
        <w:tabs>
          <w:tab w:val="left" w:pos="4410"/>
        </w:tabs>
        <w:rPr>
          <w:b/>
          <w:bCs/>
          <w:iCs/>
          <w:color w:val="000000"/>
          <w:szCs w:val="24"/>
        </w:rPr>
      </w:pPr>
      <w:r w:rsidRPr="009E0C3E">
        <w:rPr>
          <w:b/>
          <w:bCs/>
          <w:iCs/>
          <w:color w:val="000000"/>
          <w:szCs w:val="24"/>
        </w:rPr>
        <w:t>The Author and Date</w:t>
      </w:r>
    </w:p>
    <w:p w:rsidR="00464319" w:rsidRPr="009E0C3E" w:rsidRDefault="00464319">
      <w:pPr>
        <w:pStyle w:val="Style1"/>
        <w:tabs>
          <w:tab w:val="left" w:pos="4410"/>
        </w:tabs>
        <w:rPr>
          <w:b/>
          <w:bCs/>
          <w:iCs/>
          <w:color w:val="000000"/>
          <w:szCs w:val="24"/>
        </w:rPr>
      </w:pPr>
    </w:p>
    <w:p w:rsidR="00464319" w:rsidRPr="009E0C3E" w:rsidRDefault="00464319">
      <w:pPr>
        <w:pStyle w:val="Style1"/>
        <w:tabs>
          <w:tab w:val="left" w:pos="4410"/>
        </w:tabs>
        <w:rPr>
          <w:b/>
          <w:bCs/>
          <w:iCs/>
          <w:color w:val="000000"/>
          <w:szCs w:val="24"/>
        </w:rPr>
      </w:pPr>
    </w:p>
    <w:p w:rsidR="00464319" w:rsidRPr="009E0C3E" w:rsidRDefault="00464319">
      <w:pPr>
        <w:pStyle w:val="Style1"/>
        <w:tabs>
          <w:tab w:val="left" w:pos="4410"/>
        </w:tabs>
        <w:rPr>
          <w:b/>
          <w:bCs/>
          <w:iCs/>
          <w:color w:val="000000"/>
          <w:szCs w:val="24"/>
        </w:rPr>
      </w:pPr>
    </w:p>
    <w:p w:rsidR="00464319" w:rsidRPr="009E0C3E" w:rsidRDefault="00464319">
      <w:pPr>
        <w:pStyle w:val="Style1"/>
        <w:numPr>
          <w:ilvl w:val="0"/>
          <w:numId w:val="1"/>
        </w:numPr>
        <w:tabs>
          <w:tab w:val="left" w:pos="4410"/>
        </w:tabs>
        <w:rPr>
          <w:b/>
          <w:bCs/>
          <w:iCs/>
          <w:color w:val="000000"/>
          <w:szCs w:val="24"/>
        </w:rPr>
      </w:pPr>
      <w:r w:rsidRPr="009E0C3E">
        <w:rPr>
          <w:b/>
          <w:bCs/>
          <w:iCs/>
          <w:color w:val="000000"/>
          <w:szCs w:val="24"/>
        </w:rPr>
        <w:t>Brief Outline</w:t>
      </w:r>
    </w:p>
    <w:p w:rsidR="00464319" w:rsidRPr="009E0C3E" w:rsidRDefault="00464319">
      <w:pPr>
        <w:pStyle w:val="Style1"/>
        <w:numPr>
          <w:ilvl w:val="0"/>
          <w:numId w:val="2"/>
        </w:numPr>
        <w:tabs>
          <w:tab w:val="left" w:pos="4410"/>
        </w:tabs>
        <w:rPr>
          <w:b/>
          <w:bCs/>
          <w:iCs/>
          <w:color w:val="000000"/>
          <w:szCs w:val="24"/>
        </w:rPr>
      </w:pPr>
      <w:r w:rsidRPr="009E0C3E">
        <w:rPr>
          <w:b/>
          <w:bCs/>
          <w:iCs/>
          <w:color w:val="000000"/>
          <w:szCs w:val="24"/>
        </w:rPr>
        <w:t>Chapter 1-2: Personal – The Preacher of Justification</w:t>
      </w:r>
    </w:p>
    <w:p w:rsidR="00464319" w:rsidRPr="009E0C3E" w:rsidRDefault="00464319">
      <w:pPr>
        <w:pStyle w:val="Style1"/>
        <w:numPr>
          <w:ilvl w:val="0"/>
          <w:numId w:val="2"/>
        </w:numPr>
        <w:tabs>
          <w:tab w:val="left" w:pos="4410"/>
        </w:tabs>
        <w:rPr>
          <w:b/>
          <w:bCs/>
          <w:iCs/>
          <w:color w:val="000000"/>
          <w:szCs w:val="24"/>
        </w:rPr>
      </w:pPr>
      <w:r w:rsidRPr="009E0C3E">
        <w:rPr>
          <w:b/>
          <w:bCs/>
          <w:iCs/>
          <w:color w:val="000000"/>
          <w:szCs w:val="24"/>
        </w:rPr>
        <w:t>Chapter 3-5:15: Doctrinal – The Principles of Justification</w:t>
      </w:r>
    </w:p>
    <w:p w:rsidR="009E0C3E" w:rsidRDefault="00464319" w:rsidP="009E0C3E">
      <w:pPr>
        <w:pStyle w:val="Style1"/>
        <w:numPr>
          <w:ilvl w:val="0"/>
          <w:numId w:val="2"/>
        </w:numPr>
        <w:tabs>
          <w:tab w:val="left" w:pos="4410"/>
        </w:tabs>
        <w:rPr>
          <w:b/>
          <w:bCs/>
          <w:iCs/>
          <w:color w:val="000000"/>
          <w:szCs w:val="24"/>
        </w:rPr>
      </w:pPr>
      <w:r w:rsidRPr="009E0C3E">
        <w:rPr>
          <w:b/>
          <w:bCs/>
          <w:iCs/>
          <w:color w:val="000000"/>
          <w:szCs w:val="24"/>
        </w:rPr>
        <w:t>Chapters 5:16-6: Practical – The Privileges of Justification</w:t>
      </w:r>
    </w:p>
    <w:p w:rsidR="009E0C3E" w:rsidRDefault="009E0C3E" w:rsidP="009E0C3E">
      <w:pPr>
        <w:pStyle w:val="Style1"/>
        <w:tabs>
          <w:tab w:val="left" w:pos="4410"/>
        </w:tabs>
        <w:rPr>
          <w:b/>
          <w:bCs/>
          <w:iCs/>
          <w:color w:val="000000"/>
          <w:szCs w:val="24"/>
        </w:rPr>
      </w:pPr>
    </w:p>
    <w:p w:rsidR="009E0C3E" w:rsidRDefault="009E0C3E" w:rsidP="009E0C3E">
      <w:pPr>
        <w:pStyle w:val="Style1"/>
        <w:tabs>
          <w:tab w:val="left" w:pos="4410"/>
        </w:tabs>
        <w:rPr>
          <w:b/>
          <w:bCs/>
          <w:iCs/>
          <w:color w:val="000000"/>
          <w:szCs w:val="24"/>
        </w:rPr>
      </w:pPr>
    </w:p>
    <w:p w:rsidR="009E0C3E" w:rsidRDefault="009E0C3E" w:rsidP="009E0C3E">
      <w:pPr>
        <w:pStyle w:val="Style1"/>
        <w:tabs>
          <w:tab w:val="left" w:pos="4410"/>
        </w:tabs>
        <w:rPr>
          <w:b/>
          <w:bCs/>
          <w:iCs/>
          <w:color w:val="000000"/>
          <w:szCs w:val="24"/>
        </w:rPr>
      </w:pPr>
    </w:p>
    <w:p w:rsidR="009E0C3E" w:rsidRDefault="009E0C3E" w:rsidP="009E0C3E">
      <w:pPr>
        <w:pStyle w:val="Style1"/>
        <w:tabs>
          <w:tab w:val="left" w:pos="4410"/>
        </w:tabs>
        <w:rPr>
          <w:b/>
          <w:bCs/>
          <w:iCs/>
          <w:color w:val="000000"/>
          <w:szCs w:val="24"/>
        </w:rPr>
      </w:pPr>
    </w:p>
    <w:p w:rsidR="009E0C3E" w:rsidRPr="009E0C3E" w:rsidRDefault="009E0C3E" w:rsidP="009E0C3E">
      <w:pPr>
        <w:pStyle w:val="Style1"/>
        <w:tabs>
          <w:tab w:val="left" w:pos="4410"/>
        </w:tabs>
        <w:rPr>
          <w:b/>
          <w:bCs/>
          <w:iCs/>
          <w:color w:val="000000"/>
          <w:szCs w:val="24"/>
        </w:rPr>
      </w:pPr>
    </w:p>
    <w:p w:rsidR="00464319" w:rsidRPr="009E0C3E" w:rsidRDefault="00464319">
      <w:pPr>
        <w:pStyle w:val="Style1"/>
        <w:numPr>
          <w:ilvl w:val="0"/>
          <w:numId w:val="3"/>
        </w:numPr>
        <w:tabs>
          <w:tab w:val="left" w:pos="4410"/>
        </w:tabs>
        <w:rPr>
          <w:b/>
          <w:bCs/>
          <w:iCs/>
          <w:color w:val="000000"/>
          <w:szCs w:val="24"/>
        </w:rPr>
      </w:pPr>
      <w:r w:rsidRPr="009E0C3E">
        <w:rPr>
          <w:b/>
          <w:bCs/>
          <w:iCs/>
          <w:color w:val="000000"/>
          <w:szCs w:val="24"/>
        </w:rPr>
        <w:lastRenderedPageBreak/>
        <w:t>Major Themes</w:t>
      </w:r>
    </w:p>
    <w:p w:rsidR="00464319" w:rsidRPr="009E0C3E" w:rsidRDefault="00464319">
      <w:pPr>
        <w:pStyle w:val="Style1"/>
        <w:tabs>
          <w:tab w:val="left" w:pos="4410"/>
        </w:tabs>
        <w:ind w:left="180"/>
        <w:rPr>
          <w:b/>
          <w:bCs/>
          <w:iCs/>
          <w:color w:val="000000"/>
          <w:szCs w:val="24"/>
        </w:rPr>
      </w:pPr>
    </w:p>
    <w:p w:rsidR="00464319" w:rsidRPr="009E0C3E" w:rsidRDefault="00464319">
      <w:pPr>
        <w:pStyle w:val="Style1"/>
        <w:tabs>
          <w:tab w:val="left" w:pos="4410"/>
        </w:tabs>
        <w:ind w:left="180"/>
        <w:rPr>
          <w:iCs/>
          <w:color w:val="000000"/>
          <w:szCs w:val="24"/>
        </w:rPr>
      </w:pPr>
      <w:r w:rsidRPr="009E0C3E">
        <w:rPr>
          <w:i/>
          <w:iCs/>
          <w:color w:val="000000"/>
          <w:szCs w:val="24"/>
        </w:rPr>
        <w:t>Two things to remember</w:t>
      </w:r>
      <w:r w:rsidRPr="009E0C3E">
        <w:rPr>
          <w:iCs/>
          <w:color w:val="000000"/>
          <w:szCs w:val="24"/>
        </w:rPr>
        <w:t>:</w:t>
      </w:r>
    </w:p>
    <w:p w:rsidR="00464319" w:rsidRPr="009E0C3E" w:rsidRDefault="00464319">
      <w:pPr>
        <w:pStyle w:val="Style1"/>
        <w:tabs>
          <w:tab w:val="left" w:pos="4410"/>
        </w:tabs>
        <w:ind w:left="180"/>
        <w:rPr>
          <w:b/>
          <w:bCs/>
          <w:iCs/>
          <w:color w:val="000000"/>
          <w:szCs w:val="24"/>
        </w:rPr>
      </w:pPr>
    </w:p>
    <w:p w:rsidR="00464319" w:rsidRPr="009E0C3E" w:rsidRDefault="00464319">
      <w:pPr>
        <w:pStyle w:val="Style1"/>
        <w:numPr>
          <w:ilvl w:val="0"/>
          <w:numId w:val="4"/>
        </w:numPr>
        <w:tabs>
          <w:tab w:val="left" w:pos="4410"/>
        </w:tabs>
        <w:rPr>
          <w:b/>
          <w:bCs/>
          <w:iCs/>
          <w:color w:val="000000"/>
          <w:szCs w:val="24"/>
        </w:rPr>
      </w:pPr>
      <w:r w:rsidRPr="009E0C3E">
        <w:rPr>
          <w:b/>
          <w:bCs/>
          <w:iCs/>
          <w:color w:val="000000"/>
          <w:szCs w:val="24"/>
        </w:rPr>
        <w:t>Remember that the gospel comes directly from God.</w:t>
      </w:r>
    </w:p>
    <w:p w:rsidR="00464319" w:rsidRPr="009E0C3E" w:rsidRDefault="00464319">
      <w:pPr>
        <w:pStyle w:val="Style1"/>
        <w:tabs>
          <w:tab w:val="left" w:pos="4410"/>
        </w:tabs>
        <w:ind w:left="1080"/>
        <w:rPr>
          <w:b/>
          <w:bCs/>
          <w:iCs/>
          <w:color w:val="000000"/>
          <w:szCs w:val="24"/>
        </w:rPr>
      </w:pPr>
    </w:p>
    <w:p w:rsidR="00464319" w:rsidRPr="009E0C3E" w:rsidRDefault="00464319" w:rsidP="006C5FB4">
      <w:pPr>
        <w:pStyle w:val="Style1"/>
        <w:tabs>
          <w:tab w:val="left" w:pos="4410"/>
        </w:tabs>
        <w:ind w:left="540"/>
        <w:rPr>
          <w:b/>
          <w:bCs/>
          <w:iCs/>
          <w:color w:val="000000"/>
          <w:szCs w:val="24"/>
        </w:rPr>
      </w:pPr>
      <w:r w:rsidRPr="009E0C3E">
        <w:rPr>
          <w:color w:val="000000"/>
          <w:szCs w:val="24"/>
        </w:rPr>
        <w:t>"</w:t>
      </w:r>
      <w:r w:rsidR="00221D49">
        <w:rPr>
          <w:color w:val="000000"/>
          <w:szCs w:val="24"/>
        </w:rPr>
        <w:t xml:space="preserve">For I would have you know, brothers, that the gospel that was preached by me is not man’s gospel. For I did not receive it from any man, nor was I taught it, but I received it through a revelation of Jesus Christ.” </w:t>
      </w:r>
      <w:r w:rsidRPr="009E0C3E">
        <w:rPr>
          <w:color w:val="000000"/>
          <w:szCs w:val="24"/>
        </w:rPr>
        <w:t>(1:11-12).</w:t>
      </w:r>
    </w:p>
    <w:p w:rsidR="006C5FB4" w:rsidRPr="009E0C3E" w:rsidRDefault="006C5FB4">
      <w:pPr>
        <w:pStyle w:val="Style1"/>
        <w:tabs>
          <w:tab w:val="left" w:pos="4410"/>
        </w:tabs>
        <w:ind w:left="1080"/>
        <w:rPr>
          <w:b/>
          <w:bCs/>
          <w:iCs/>
          <w:color w:val="000000"/>
          <w:szCs w:val="24"/>
        </w:rPr>
      </w:pPr>
      <w:r w:rsidRPr="009E0C3E">
        <w:rPr>
          <w:b/>
          <w:bCs/>
          <w:iCs/>
          <w:color w:val="000000"/>
          <w:szCs w:val="24"/>
        </w:rPr>
        <w:br/>
      </w:r>
      <w:r w:rsidRPr="009E0C3E">
        <w:rPr>
          <w:b/>
          <w:bCs/>
          <w:iCs/>
          <w:color w:val="000000"/>
          <w:szCs w:val="24"/>
        </w:rPr>
        <w:br/>
      </w:r>
      <w:r w:rsidRPr="009E0C3E">
        <w:rPr>
          <w:b/>
          <w:bCs/>
          <w:iCs/>
          <w:color w:val="000000"/>
          <w:szCs w:val="24"/>
        </w:rPr>
        <w:br/>
      </w:r>
      <w:r w:rsidRPr="009E0C3E">
        <w:rPr>
          <w:b/>
          <w:bCs/>
          <w:iCs/>
          <w:color w:val="000000"/>
          <w:szCs w:val="24"/>
        </w:rPr>
        <w:br/>
      </w:r>
      <w:r w:rsidRPr="009E0C3E">
        <w:rPr>
          <w:b/>
          <w:bCs/>
          <w:iCs/>
          <w:color w:val="000000"/>
          <w:szCs w:val="24"/>
        </w:rPr>
        <w:br/>
      </w:r>
    </w:p>
    <w:p w:rsidR="006C5FB4" w:rsidRPr="009E0C3E" w:rsidRDefault="006C5FB4">
      <w:pPr>
        <w:pStyle w:val="Style1"/>
        <w:tabs>
          <w:tab w:val="left" w:pos="4410"/>
        </w:tabs>
        <w:ind w:left="1080"/>
        <w:rPr>
          <w:b/>
          <w:bCs/>
          <w:iCs/>
          <w:color w:val="000000"/>
          <w:szCs w:val="24"/>
        </w:rPr>
      </w:pPr>
    </w:p>
    <w:p w:rsidR="006C5FB4" w:rsidRPr="009E0C3E" w:rsidRDefault="006C5FB4">
      <w:pPr>
        <w:pStyle w:val="Style1"/>
        <w:tabs>
          <w:tab w:val="left" w:pos="4410"/>
        </w:tabs>
        <w:ind w:left="1080"/>
        <w:rPr>
          <w:b/>
          <w:bCs/>
          <w:iCs/>
          <w:color w:val="000000"/>
          <w:szCs w:val="24"/>
        </w:rPr>
      </w:pPr>
    </w:p>
    <w:p w:rsidR="006C5FB4" w:rsidRPr="009E0C3E" w:rsidRDefault="006C5FB4">
      <w:pPr>
        <w:pStyle w:val="Style1"/>
        <w:numPr>
          <w:ilvl w:val="0"/>
          <w:numId w:val="4"/>
        </w:numPr>
        <w:tabs>
          <w:tab w:val="left" w:pos="4410"/>
        </w:tabs>
        <w:rPr>
          <w:b/>
          <w:bCs/>
          <w:iCs/>
          <w:color w:val="000000"/>
          <w:szCs w:val="24"/>
        </w:rPr>
      </w:pPr>
      <w:r w:rsidRPr="009E0C3E">
        <w:rPr>
          <w:b/>
          <w:bCs/>
          <w:iCs/>
          <w:color w:val="000000"/>
          <w:szCs w:val="24"/>
        </w:rPr>
        <w:t>Remember that we are justified by faith alone in Christ alone.</w:t>
      </w:r>
    </w:p>
    <w:p w:rsidR="006C5FB4" w:rsidRPr="009E0C3E" w:rsidRDefault="006C5FB4" w:rsidP="006C5FB4">
      <w:pPr>
        <w:pStyle w:val="Style1"/>
        <w:tabs>
          <w:tab w:val="left" w:pos="4410"/>
        </w:tabs>
        <w:rPr>
          <w:b/>
          <w:bCs/>
          <w:iCs/>
          <w:color w:val="000000"/>
          <w:szCs w:val="24"/>
        </w:rPr>
      </w:pPr>
    </w:p>
    <w:p w:rsidR="006C5FB4" w:rsidRPr="009E0C3E" w:rsidRDefault="006C5FB4" w:rsidP="006C5FB4">
      <w:pPr>
        <w:tabs>
          <w:tab w:val="left" w:pos="6030"/>
          <w:tab w:val="left" w:pos="6480"/>
        </w:tabs>
        <w:ind w:left="540" w:right="90"/>
        <w:rPr>
          <w:bCs/>
          <w:color w:val="000000"/>
          <w:sz w:val="24"/>
          <w:szCs w:val="24"/>
        </w:rPr>
      </w:pPr>
      <w:r w:rsidRPr="009E0C3E">
        <w:rPr>
          <w:b/>
          <w:bCs/>
          <w:iCs/>
          <w:color w:val="000000"/>
          <w:sz w:val="24"/>
          <w:szCs w:val="24"/>
          <w:u w:val="single"/>
        </w:rPr>
        <w:t>Key Verse</w:t>
      </w:r>
      <w:r w:rsidRPr="009E0C3E">
        <w:rPr>
          <w:b/>
          <w:bCs/>
          <w:iCs/>
          <w:color w:val="000000"/>
          <w:sz w:val="24"/>
          <w:szCs w:val="24"/>
        </w:rPr>
        <w:t xml:space="preserve">:  </w:t>
      </w:r>
      <w:r w:rsidR="00221D49">
        <w:rPr>
          <w:b/>
          <w:bCs/>
          <w:iCs/>
          <w:color w:val="000000"/>
          <w:sz w:val="24"/>
          <w:szCs w:val="24"/>
        </w:rPr>
        <w:t>“</w:t>
      </w:r>
      <w:r w:rsidR="00221D49">
        <w:rPr>
          <w:bCs/>
          <w:iCs/>
          <w:color w:val="000000"/>
          <w:sz w:val="24"/>
          <w:szCs w:val="24"/>
        </w:rPr>
        <w:t xml:space="preserve">We ourselves are Jews by birth and not Gentile sinners; yet we know that a person is not justified by works of the law but through faith </w:t>
      </w:r>
      <w:bookmarkStart w:id="0" w:name="_GoBack"/>
      <w:bookmarkEnd w:id="0"/>
      <w:r w:rsidR="00221D49">
        <w:rPr>
          <w:bCs/>
          <w:iCs/>
          <w:color w:val="000000"/>
          <w:sz w:val="24"/>
          <w:szCs w:val="24"/>
        </w:rPr>
        <w:t xml:space="preserve">in Jesus Christ, so we also have believed in Christ Jesu, in order to be justified by faith in Christ and not by works of the law, because by works of the law no one will be justified.” </w:t>
      </w:r>
      <w:r w:rsidRPr="009E0C3E">
        <w:rPr>
          <w:bCs/>
          <w:color w:val="000000"/>
          <w:sz w:val="24"/>
          <w:szCs w:val="24"/>
        </w:rPr>
        <w:t>(2:15-16)</w:t>
      </w:r>
    </w:p>
    <w:p w:rsidR="006C5FB4" w:rsidRPr="009E0C3E" w:rsidRDefault="006C5FB4" w:rsidP="006C5FB4">
      <w:pPr>
        <w:pStyle w:val="Style1"/>
        <w:tabs>
          <w:tab w:val="left" w:pos="4410"/>
        </w:tabs>
        <w:ind w:firstLine="540"/>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rsidP="006C5FB4">
      <w:pPr>
        <w:pStyle w:val="Style1"/>
        <w:tabs>
          <w:tab w:val="left" w:pos="4410"/>
        </w:tabs>
        <w:ind w:left="540"/>
        <w:rPr>
          <w:b/>
          <w:bCs/>
          <w:iCs/>
          <w:color w:val="000000"/>
          <w:szCs w:val="24"/>
        </w:rPr>
      </w:pPr>
      <w:r w:rsidRPr="009E0C3E">
        <w:rPr>
          <w:b/>
          <w:bCs/>
          <w:iCs/>
          <w:color w:val="000000"/>
          <w:szCs w:val="24"/>
          <w:u w:val="single"/>
        </w:rPr>
        <w:t>Application</w:t>
      </w:r>
      <w:r w:rsidRPr="009E0C3E">
        <w:rPr>
          <w:b/>
          <w:bCs/>
          <w:iCs/>
          <w:color w:val="000000"/>
          <w:szCs w:val="24"/>
        </w:rPr>
        <w:t xml:space="preserve"> – Use the distinction between law and grace in your evangelism.  No man can perfectly comply with the law, and therefore all are in need of a Savior.</w:t>
      </w: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iCs/>
          <w:color w:val="000000"/>
          <w:szCs w:val="24"/>
        </w:rPr>
      </w:pPr>
      <w:r w:rsidRPr="009E0C3E">
        <w:rPr>
          <w:i/>
          <w:iCs/>
          <w:color w:val="000000"/>
          <w:szCs w:val="24"/>
        </w:rPr>
        <w:t>Two things we must do</w:t>
      </w:r>
      <w:r w:rsidRPr="009E0C3E">
        <w:rPr>
          <w:iCs/>
          <w:color w:val="000000"/>
          <w:szCs w:val="24"/>
        </w:rPr>
        <w:t>:</w:t>
      </w:r>
    </w:p>
    <w:p w:rsidR="006C5FB4" w:rsidRPr="009E0C3E" w:rsidRDefault="006C5FB4">
      <w:pPr>
        <w:pStyle w:val="Style1"/>
        <w:tabs>
          <w:tab w:val="left" w:pos="4410"/>
        </w:tabs>
        <w:rPr>
          <w:b/>
          <w:bCs/>
          <w:iCs/>
          <w:color w:val="000000"/>
          <w:szCs w:val="24"/>
        </w:rPr>
      </w:pPr>
    </w:p>
    <w:p w:rsidR="006C5FB4" w:rsidRPr="009E0C3E" w:rsidRDefault="006C5FB4">
      <w:pPr>
        <w:pStyle w:val="Style1"/>
        <w:numPr>
          <w:ilvl w:val="0"/>
          <w:numId w:val="4"/>
        </w:numPr>
        <w:tabs>
          <w:tab w:val="left" w:pos="4410"/>
        </w:tabs>
        <w:rPr>
          <w:b/>
          <w:bCs/>
          <w:iCs/>
          <w:color w:val="000000"/>
          <w:szCs w:val="24"/>
        </w:rPr>
      </w:pPr>
      <w:r w:rsidRPr="009E0C3E">
        <w:rPr>
          <w:b/>
          <w:bCs/>
          <w:iCs/>
          <w:color w:val="000000"/>
          <w:szCs w:val="24"/>
        </w:rPr>
        <w:t>We must fight for the truth of the gospel.</w:t>
      </w: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rsidP="006C5FB4">
      <w:pPr>
        <w:pStyle w:val="Style1"/>
        <w:tabs>
          <w:tab w:val="left" w:pos="4410"/>
        </w:tabs>
        <w:ind w:left="540"/>
        <w:rPr>
          <w:b/>
          <w:bCs/>
          <w:iCs/>
          <w:color w:val="000000"/>
          <w:szCs w:val="24"/>
        </w:rPr>
      </w:pPr>
      <w:r w:rsidRPr="009E0C3E">
        <w:rPr>
          <w:b/>
          <w:bCs/>
          <w:iCs/>
          <w:color w:val="000000"/>
          <w:szCs w:val="24"/>
          <w:u w:val="single"/>
        </w:rPr>
        <w:t>Application</w:t>
      </w:r>
      <w:r w:rsidRPr="009E0C3E">
        <w:rPr>
          <w:b/>
          <w:bCs/>
          <w:iCs/>
          <w:color w:val="000000"/>
          <w:szCs w:val="24"/>
        </w:rPr>
        <w:t xml:space="preserve"> – As a congregational church, this means that members have the final responsibility of protecting the church against false teaching.</w:t>
      </w: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6C5FB4">
      <w:pPr>
        <w:pStyle w:val="Style1"/>
        <w:tabs>
          <w:tab w:val="left" w:pos="4410"/>
        </w:tabs>
        <w:rPr>
          <w:b/>
          <w:bCs/>
          <w:iCs/>
          <w:color w:val="000000"/>
          <w:szCs w:val="24"/>
        </w:rPr>
      </w:pPr>
    </w:p>
    <w:p w:rsidR="006C5FB4" w:rsidRPr="009E0C3E" w:rsidRDefault="00013915">
      <w:pPr>
        <w:pStyle w:val="Style1"/>
        <w:numPr>
          <w:ilvl w:val="0"/>
          <w:numId w:val="4"/>
        </w:numPr>
        <w:tabs>
          <w:tab w:val="left" w:pos="4410"/>
        </w:tabs>
        <w:rPr>
          <w:b/>
          <w:bCs/>
          <w:iCs/>
          <w:color w:val="000000"/>
          <w:szCs w:val="24"/>
        </w:rPr>
      </w:pPr>
      <w:r w:rsidRPr="009E0C3E">
        <w:rPr>
          <w:b/>
          <w:bCs/>
          <w:iCs/>
          <w:color w:val="000000"/>
          <w:szCs w:val="24"/>
        </w:rPr>
        <w:t>Protect our Freedom in Christ</w:t>
      </w:r>
      <w:r w:rsidR="006C5FB4" w:rsidRPr="009E0C3E">
        <w:rPr>
          <w:b/>
          <w:bCs/>
          <w:iCs/>
          <w:color w:val="000000"/>
          <w:szCs w:val="24"/>
        </w:rPr>
        <w:t>.</w:t>
      </w:r>
    </w:p>
    <w:p w:rsidR="006C5FB4" w:rsidRPr="009E0C3E" w:rsidRDefault="006C5FB4">
      <w:pPr>
        <w:pStyle w:val="Style1"/>
        <w:tabs>
          <w:tab w:val="left" w:pos="4410"/>
        </w:tabs>
        <w:ind w:left="180"/>
        <w:rPr>
          <w:b/>
          <w:bCs/>
          <w:iCs/>
          <w:color w:val="000000"/>
          <w:szCs w:val="24"/>
        </w:rPr>
      </w:pPr>
    </w:p>
    <w:p w:rsidR="006C5FB4" w:rsidRPr="009E0C3E" w:rsidRDefault="006C5FB4">
      <w:pPr>
        <w:pStyle w:val="Style1"/>
        <w:tabs>
          <w:tab w:val="left" w:pos="4410"/>
        </w:tabs>
        <w:ind w:left="1080"/>
        <w:rPr>
          <w:b/>
          <w:bCs/>
          <w:iCs/>
          <w:color w:val="000000"/>
          <w:szCs w:val="24"/>
        </w:rPr>
      </w:pPr>
    </w:p>
    <w:p w:rsidR="006C5FB4" w:rsidRPr="009E0C3E" w:rsidRDefault="006C5FB4" w:rsidP="006C5FB4">
      <w:pPr>
        <w:pStyle w:val="Style1"/>
        <w:tabs>
          <w:tab w:val="left" w:pos="630"/>
          <w:tab w:val="left" w:pos="4410"/>
        </w:tabs>
        <w:ind w:left="540"/>
        <w:rPr>
          <w:bCs/>
          <w:iCs/>
          <w:color w:val="000000"/>
          <w:szCs w:val="24"/>
        </w:rPr>
      </w:pPr>
      <w:r w:rsidRPr="009E0C3E">
        <w:rPr>
          <w:bCs/>
          <w:iCs/>
          <w:color w:val="000000"/>
          <w:szCs w:val="24"/>
        </w:rPr>
        <w:t>“</w:t>
      </w:r>
      <w:r w:rsidR="00221D49">
        <w:rPr>
          <w:bCs/>
          <w:iCs/>
          <w:color w:val="000000"/>
          <w:szCs w:val="24"/>
        </w:rPr>
        <w:t xml:space="preserve">For freedom Christ has set us free; stand firm therefore, and do not submit again to a yoke of slavery.” </w:t>
      </w:r>
      <w:r w:rsidRPr="009E0C3E">
        <w:rPr>
          <w:bCs/>
          <w:iCs/>
          <w:color w:val="000000"/>
          <w:szCs w:val="24"/>
        </w:rPr>
        <w:t>(5:1)</w:t>
      </w:r>
    </w:p>
    <w:p w:rsidR="006C5FB4" w:rsidRPr="009E0C3E" w:rsidRDefault="006C5FB4">
      <w:pPr>
        <w:pStyle w:val="Style1"/>
        <w:tabs>
          <w:tab w:val="left" w:pos="4410"/>
        </w:tabs>
        <w:ind w:left="1080"/>
        <w:rPr>
          <w:bCs/>
          <w:iCs/>
          <w:color w:val="000000"/>
          <w:szCs w:val="24"/>
        </w:rPr>
      </w:pPr>
    </w:p>
    <w:p w:rsidR="006C5FB4" w:rsidRPr="009E0C3E" w:rsidRDefault="006C5FB4">
      <w:pPr>
        <w:pStyle w:val="Style1"/>
        <w:tabs>
          <w:tab w:val="left" w:pos="4410"/>
        </w:tabs>
        <w:ind w:left="1080"/>
        <w:rPr>
          <w:b/>
          <w:bCs/>
          <w:iCs/>
          <w:color w:val="000000"/>
          <w:szCs w:val="24"/>
        </w:rPr>
      </w:pPr>
    </w:p>
    <w:p w:rsidR="006C5FB4" w:rsidRPr="009E0C3E" w:rsidRDefault="006C5FB4">
      <w:pPr>
        <w:pStyle w:val="Style1"/>
        <w:tabs>
          <w:tab w:val="left" w:pos="4410"/>
        </w:tabs>
        <w:ind w:left="1080"/>
        <w:rPr>
          <w:b/>
          <w:bCs/>
          <w:iCs/>
          <w:color w:val="000000"/>
          <w:szCs w:val="24"/>
        </w:rPr>
      </w:pPr>
    </w:p>
    <w:p w:rsidR="006C5FB4" w:rsidRPr="009E0C3E" w:rsidRDefault="006C5FB4">
      <w:pPr>
        <w:pStyle w:val="Style1"/>
        <w:tabs>
          <w:tab w:val="left" w:pos="4410"/>
        </w:tabs>
        <w:ind w:left="1080"/>
        <w:rPr>
          <w:b/>
          <w:bCs/>
          <w:iCs/>
          <w:color w:val="000000"/>
          <w:szCs w:val="24"/>
        </w:rPr>
      </w:pPr>
    </w:p>
    <w:p w:rsidR="006C5FB4" w:rsidRPr="009E0C3E" w:rsidRDefault="006C5FB4" w:rsidP="006C5FB4">
      <w:pPr>
        <w:pStyle w:val="Style1"/>
        <w:tabs>
          <w:tab w:val="left" w:pos="4410"/>
        </w:tabs>
        <w:ind w:left="540"/>
        <w:rPr>
          <w:b/>
          <w:bCs/>
          <w:iCs/>
          <w:color w:val="000000"/>
          <w:szCs w:val="24"/>
        </w:rPr>
      </w:pPr>
      <w:r w:rsidRPr="009E0C3E">
        <w:rPr>
          <w:b/>
          <w:bCs/>
          <w:iCs/>
          <w:color w:val="000000"/>
          <w:szCs w:val="24"/>
          <w:u w:val="single"/>
        </w:rPr>
        <w:t>Application</w:t>
      </w:r>
      <w:r w:rsidRPr="009E0C3E">
        <w:rPr>
          <w:b/>
          <w:bCs/>
          <w:iCs/>
          <w:color w:val="000000"/>
          <w:szCs w:val="24"/>
        </w:rPr>
        <w:t xml:space="preserve"> – Are you prone to legalism? Are you counting on your consistent quiet times or your model church membership to earn favor with God? </w:t>
      </w:r>
      <w:r w:rsidR="00013915" w:rsidRPr="009E0C3E">
        <w:rPr>
          <w:b/>
          <w:bCs/>
          <w:iCs/>
          <w:color w:val="000000"/>
          <w:szCs w:val="24"/>
        </w:rPr>
        <w:t xml:space="preserve"> Or do you call genuine accountability “legalism” because it feels uncomfortable—setting the stage for libertinism?</w:t>
      </w:r>
    </w:p>
    <w:p w:rsidR="006C5FB4" w:rsidRPr="009E0C3E" w:rsidRDefault="006C5FB4">
      <w:pPr>
        <w:pStyle w:val="Style1"/>
        <w:tabs>
          <w:tab w:val="left" w:pos="4410"/>
        </w:tabs>
        <w:ind w:left="1080"/>
        <w:rPr>
          <w:b/>
          <w:bCs/>
          <w:iCs/>
          <w:color w:val="000000"/>
          <w:szCs w:val="24"/>
        </w:rPr>
      </w:pPr>
    </w:p>
    <w:p w:rsidR="006C5FB4" w:rsidRPr="009E0C3E" w:rsidRDefault="006C5FB4">
      <w:pPr>
        <w:pStyle w:val="Style1"/>
        <w:tabs>
          <w:tab w:val="left" w:pos="4410"/>
        </w:tabs>
        <w:rPr>
          <w:b/>
          <w:bCs/>
          <w:iCs/>
          <w:color w:val="000000"/>
          <w:szCs w:val="24"/>
        </w:rPr>
      </w:pPr>
    </w:p>
    <w:sectPr w:rsidR="006C5FB4" w:rsidRPr="009E0C3E" w:rsidSect="009E0C3E">
      <w:pgSz w:w="15840" w:h="12240" w:orient="landscape"/>
      <w:pgMar w:top="720" w:right="720" w:bottom="720" w:left="720" w:header="720" w:footer="720" w:gutter="0"/>
      <w:cols w:num="2" w:space="90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0F" w:rsidRDefault="00A50A0F">
      <w:r>
        <w:separator/>
      </w:r>
    </w:p>
  </w:endnote>
  <w:endnote w:type="continuationSeparator" w:id="0">
    <w:p w:rsidR="00A50A0F" w:rsidRDefault="00A5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0F" w:rsidRDefault="00A50A0F">
      <w:r>
        <w:separator/>
      </w:r>
    </w:p>
  </w:footnote>
  <w:footnote w:type="continuationSeparator" w:id="0">
    <w:p w:rsidR="00A50A0F" w:rsidRDefault="00A50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935B8"/>
    <w:multiLevelType w:val="hybridMultilevel"/>
    <w:tmpl w:val="41D6FAC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3A4E13DF"/>
    <w:multiLevelType w:val="hybridMultilevel"/>
    <w:tmpl w:val="B4129146"/>
    <w:lvl w:ilvl="0" w:tplc="A0AEDD54">
      <w:start w:val="6"/>
      <w:numFmt w:val="upperRoman"/>
      <w:lvlText w:val="%1."/>
      <w:lvlJc w:val="right"/>
      <w:pPr>
        <w:tabs>
          <w:tab w:val="num" w:pos="360"/>
        </w:tabs>
        <w:ind w:left="36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A33D1"/>
    <w:multiLevelType w:val="hybridMultilevel"/>
    <w:tmpl w:val="0B6A4C08"/>
    <w:lvl w:ilvl="0" w:tplc="B052AEAA">
      <w:start w:val="1"/>
      <w:numFmt w:val="upperLetter"/>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EB7472"/>
    <w:multiLevelType w:val="hybridMultilevel"/>
    <w:tmpl w:val="8D58042E"/>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5E"/>
    <w:rsid w:val="00013915"/>
    <w:rsid w:val="00221D49"/>
    <w:rsid w:val="00464319"/>
    <w:rsid w:val="006C5FB4"/>
    <w:rsid w:val="009E0C3E"/>
    <w:rsid w:val="00A5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C0963E0-EEA7-42C1-B7C8-053F5211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CORE SEMINAR </vt:lpstr>
    </vt:vector>
  </TitlesOfParts>
  <Company>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Jason Rivette</cp:lastModifiedBy>
  <cp:revision>2</cp:revision>
  <cp:lastPrinted>2007-08-04T18:02:00Z</cp:lastPrinted>
  <dcterms:created xsi:type="dcterms:W3CDTF">2017-03-15T16:16:00Z</dcterms:created>
  <dcterms:modified xsi:type="dcterms:W3CDTF">2017-03-15T16:16:00Z</dcterms:modified>
</cp:coreProperties>
</file>