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VI. CAPITOL HILL BAPTIST CHURCH: 1878-PRESENT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bookmarkStart w:id="0" w:name="_GoBack"/>
      <w:bookmarkEnd w:id="0"/>
      <w:r>
        <w:rPr>
          <w:rFonts w:cs="Times" w:ascii="Times" w:hAnsi="Times"/>
          <w:szCs w:val="24"/>
        </w:rPr>
        <w:t>VII. CONCLUSION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i/>
          <w:szCs w:val="24"/>
        </w:rPr>
        <w:t>“</w:t>
      </w:r>
      <w:r>
        <w:rPr>
          <w:rFonts w:cs="Times" w:ascii="Times" w:hAnsi="Times"/>
          <w:bCs/>
          <w:i/>
          <w:szCs w:val="24"/>
        </w:rPr>
        <w:t>[We look to] the eternal rest not only of the spirit but of the body also.  There we shall be still and see; we shall see and we shall love; we shall love and we shall praise.  Behold what will be, in the end, without end!  For what is our end but to reach that kingdom which has no end?”</w:t>
      </w:r>
      <w:r>
        <w:rPr>
          <w:rFonts w:cs="Times" w:ascii="Times" w:hAnsi="Times"/>
          <w:bCs/>
          <w:szCs w:val="24"/>
        </w:rPr>
        <w:t xml:space="preserve">  -- Augustine of Hippo</w:t>
      </w:r>
    </w:p>
    <w:p>
      <w:pPr>
        <w:pStyle w:val="Normal"/>
        <w:rPr>
          <w:rFonts w:ascii="Times" w:hAnsi="Times" w:cs="Times"/>
          <w:b/>
          <w:b/>
          <w:bCs/>
          <w:szCs w:val="24"/>
        </w:rPr>
      </w:pPr>
      <w:r>
        <w:rPr>
          <w:rFonts w:cs="Times" w:ascii="Times" w:hAnsi="Times"/>
          <w:b/>
          <w:bCs/>
          <w:szCs w:val="24"/>
        </w:rPr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szCs w:val="24"/>
        </w:rPr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szCs w:val="24"/>
        </w:rPr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szCs w:val="24"/>
        </w:rPr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szCs w:val="24"/>
        </w:rPr>
        <w:t>Recommended Reading:</w:t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szCs w:val="24"/>
        </w:rPr>
      </w:r>
    </w:p>
    <w:p>
      <w:pPr>
        <w:pStyle w:val="Normal"/>
        <w:ind w:left="480" w:hanging="480"/>
        <w:rPr>
          <w:rFonts w:ascii="Times" w:hAnsi="Times" w:cs="Times"/>
          <w:sz w:val="20"/>
          <w:szCs w:val="22"/>
        </w:rPr>
      </w:pPr>
      <w:r>
        <w:rPr>
          <w:rFonts w:cs="Times" w:ascii="Times" w:hAnsi="Times"/>
          <w:sz w:val="20"/>
          <w:szCs w:val="22"/>
        </w:rPr>
        <w:t xml:space="preserve">Longfield, Bradley J. </w:t>
      </w:r>
      <w:r>
        <w:rPr>
          <w:rFonts w:cs="Times" w:ascii="Times" w:hAnsi="Times"/>
          <w:i/>
          <w:iCs/>
          <w:sz w:val="20"/>
          <w:szCs w:val="22"/>
        </w:rPr>
        <w:t>The Presbyterian Controversy: Fundamentalists, Modernists, and Moderates</w:t>
      </w:r>
      <w:r>
        <w:rPr>
          <w:rFonts w:cs="Times" w:ascii="Times" w:hAnsi="Times"/>
          <w:sz w:val="20"/>
          <w:szCs w:val="22"/>
        </w:rPr>
        <w:t>. Religion in America Series. New York: Oxford University Press, 1991.</w:t>
      </w:r>
    </w:p>
    <w:p>
      <w:pPr>
        <w:pStyle w:val="Normal"/>
        <w:ind w:left="480" w:hanging="480"/>
        <w:rPr>
          <w:rFonts w:ascii="Times" w:hAnsi="Times" w:cs="Times"/>
          <w:sz w:val="20"/>
          <w:szCs w:val="22"/>
        </w:rPr>
      </w:pPr>
      <w:r>
        <w:rPr>
          <w:rFonts w:cs="Times" w:ascii="Times" w:hAnsi="Times"/>
          <w:sz w:val="20"/>
          <w:szCs w:val="22"/>
        </w:rPr>
        <w:t xml:space="preserve">Machen, J. Gresham. </w:t>
      </w:r>
      <w:r>
        <w:rPr>
          <w:rFonts w:cs="Times" w:ascii="Times" w:hAnsi="Times"/>
          <w:i/>
          <w:iCs/>
          <w:sz w:val="20"/>
          <w:szCs w:val="22"/>
        </w:rPr>
        <w:t>Christianity and Liberalism</w:t>
      </w:r>
      <w:r>
        <w:rPr>
          <w:rFonts w:cs="Times" w:ascii="Times" w:hAnsi="Times"/>
          <w:sz w:val="20"/>
          <w:szCs w:val="22"/>
        </w:rPr>
        <w:t>. Grand Rapids: Wm. B. Eerdmans Publishing Co, 1923.</w:t>
      </w:r>
    </w:p>
    <w:p>
      <w:pPr>
        <w:pStyle w:val="Normal"/>
        <w:ind w:left="480" w:hanging="480"/>
        <w:rPr>
          <w:rFonts w:ascii="Times" w:hAnsi="Times" w:cs="Times"/>
          <w:sz w:val="20"/>
          <w:szCs w:val="22"/>
        </w:rPr>
      </w:pPr>
      <w:r>
        <w:rPr>
          <w:rFonts w:cs="Times" w:ascii="Times" w:hAnsi="Times"/>
          <w:sz w:val="20"/>
          <w:szCs w:val="22"/>
        </w:rPr>
        <w:t xml:space="preserve">Marsden, George M. </w:t>
      </w:r>
      <w:r>
        <w:rPr>
          <w:rFonts w:cs="Times" w:ascii="Times" w:hAnsi="Times"/>
          <w:i/>
          <w:iCs/>
          <w:sz w:val="20"/>
          <w:szCs w:val="22"/>
        </w:rPr>
        <w:t>Understanding Fundamentalism and Evangelicalism</w:t>
      </w:r>
      <w:r>
        <w:rPr>
          <w:rFonts w:cs="Times" w:ascii="Times" w:hAnsi="Times"/>
          <w:sz w:val="20"/>
          <w:szCs w:val="22"/>
        </w:rPr>
        <w:t>. Grand Rapids, Mich: W.B. Eerdmans, 1991.</w:t>
      </w:r>
    </w:p>
    <w:p>
      <w:pPr>
        <w:pStyle w:val="Normal"/>
        <w:ind w:left="480" w:hanging="480"/>
        <w:rPr>
          <w:rFonts w:ascii="Times" w:hAnsi="Times" w:cs="Times"/>
          <w:sz w:val="20"/>
          <w:szCs w:val="22"/>
        </w:rPr>
      </w:pPr>
      <w:r>
        <w:rPr>
          <w:rFonts w:cs="Times" w:ascii="Times" w:hAnsi="Times"/>
          <w:sz w:val="20"/>
          <w:szCs w:val="22"/>
        </w:rPr>
        <w:t xml:space="preserve">Murray, Iain H. </w:t>
      </w:r>
      <w:r>
        <w:rPr>
          <w:rFonts w:cs="Times" w:ascii="Times" w:hAnsi="Times"/>
          <w:i/>
          <w:iCs/>
          <w:sz w:val="20"/>
          <w:szCs w:val="22"/>
        </w:rPr>
        <w:t>Evangelicalism Divided: A Record of Crucial Change in the Years 1950 to 2000</w:t>
      </w:r>
      <w:r>
        <w:rPr>
          <w:rFonts w:cs="Times" w:ascii="Times" w:hAnsi="Times"/>
          <w:sz w:val="20"/>
          <w:szCs w:val="22"/>
        </w:rPr>
        <w:t>. Banner of Truth, 2000.</w:t>
      </w:r>
    </w:p>
    <w:p>
      <w:pPr>
        <w:pStyle w:val="Normal"/>
        <w:ind w:left="480" w:hanging="480"/>
        <w:rPr>
          <w:rFonts w:ascii="Times" w:hAnsi="Times" w:cs="Times"/>
          <w:sz w:val="20"/>
          <w:szCs w:val="22"/>
        </w:rPr>
      </w:pPr>
      <w:r>
        <w:rPr>
          <w:rFonts w:cs="Times" w:ascii="Times" w:hAnsi="Times"/>
          <w:sz w:val="20"/>
          <w:szCs w:val="22"/>
        </w:rPr>
        <w:t xml:space="preserve">Noll, Mark A. </w:t>
      </w:r>
      <w:r>
        <w:rPr>
          <w:rFonts w:cs="Times" w:ascii="Times" w:hAnsi="Times"/>
          <w:i/>
          <w:iCs/>
          <w:sz w:val="20"/>
          <w:szCs w:val="22"/>
        </w:rPr>
        <w:t>A History of Christianity in the United States and Canada</w:t>
      </w:r>
      <w:r>
        <w:rPr>
          <w:rFonts w:cs="Times" w:ascii="Times" w:hAnsi="Times"/>
          <w:sz w:val="20"/>
          <w:szCs w:val="22"/>
        </w:rPr>
        <w:t>. Wm. B. Eerdmans Publishing Company, 1992.</w:t>
      </w:r>
    </w:p>
    <w:p>
      <w:pPr>
        <w:pStyle w:val="Normal"/>
        <w:ind w:left="480" w:hanging="480"/>
        <w:rPr>
          <w:rFonts w:ascii="Times" w:hAnsi="Times" w:cs="Times"/>
          <w:sz w:val="20"/>
          <w:szCs w:val="22"/>
        </w:rPr>
      </w:pPr>
      <w:r>
        <w:rPr>
          <w:rFonts w:cs="Times" w:ascii="Times" w:hAnsi="Times"/>
          <w:sz w:val="20"/>
          <w:szCs w:val="22"/>
        </w:rPr>
        <w:t xml:space="preserve">Packer, J. I. </w:t>
      </w:r>
      <w:r>
        <w:rPr>
          <w:rFonts w:cs="Times" w:ascii="Times" w:hAnsi="Times"/>
          <w:i/>
          <w:iCs/>
          <w:sz w:val="20"/>
          <w:szCs w:val="22"/>
        </w:rPr>
        <w:t>“Fundamentalism” and the Word of God: Some Evangelical Principles</w:t>
      </w:r>
      <w:r>
        <w:rPr>
          <w:rFonts w:cs="Times" w:ascii="Times" w:hAnsi="Times"/>
          <w:sz w:val="20"/>
          <w:szCs w:val="22"/>
        </w:rPr>
        <w:t>. Grand Rapids, Mich: Wm. B. Eerdmans, 1958</w:t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ind w:left="480" w:hanging="480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ind w:left="480" w:hanging="480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rPr>
          <w:rFonts w:ascii="Times" w:hAnsi="Times" w:cs="Times"/>
          <w:sz w:val="22"/>
        </w:rPr>
      </w:pPr>
      <w:r>
        <w:rPr>
          <w:rFonts w:cs="Times" w:ascii="Times" w:hAnsi="Times"/>
          <w:sz w:val="22"/>
        </w:rPr>
        <w:t xml:space="preserve">Teachers email: justin.sok@gmail.com; </w:t>
      </w:r>
      <w:r>
        <w:rPr>
          <w:rFonts w:cs="Times" w:ascii="Times" w:hAnsi="Times"/>
          <w:sz w:val="22"/>
        </w:rPr>
        <w:t>eric.beach@capbap.org</w:t>
      </w:r>
      <w:r>
        <w:rPr>
          <w:rFonts w:cs="Times" w:ascii="Times" w:hAnsi="Times"/>
          <w:sz w:val="22"/>
        </w:rPr>
        <w:t>; davidwilezol@gmail.com</w:t>
      </w:r>
    </w:p>
    <w:p>
      <w:pPr>
        <w:pStyle w:val="Normal"/>
        <w:rPr>
          <w:rFonts w:ascii="Times" w:hAnsi="Times" w:cs="Times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EEC9FB6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15pt,-7.15pt" to="338.4pt,-7.15pt" ID="Line 2" stroked="t" style="position:absolute" wp14:anchorId="4EEC9FB6">
                <v:stroke color="black" weight="76320" joinstyle="miter" endcap="flat"/>
                <v:fill on="false" o:detectmouseclick="t"/>
              </v:line>
            </w:pict>
          </mc:Fallback>
        </mc:AlternateContent>
      </w:r>
      <w:r>
        <w:rPr>
          <w:rFonts w:cs="Times" w:ascii="Times" w:hAnsi="Times"/>
          <w:b/>
          <w:sz w:val="28"/>
        </w:rPr>
        <w:t xml:space="preserve">Capitol Hill Baptist Church       </w:t>
      </w:r>
      <w:r>
        <w:rPr>
          <w:rFonts w:cs="Times" w:ascii="Times" w:hAnsi="Times"/>
          <w:b/>
        </w:rPr>
        <w:t>Church History – Class 13 CORE SEMINARS</w:t>
        <w:tab/>
        <w:tab/>
        <w:tab/>
        <w:tab/>
        <w:tab/>
        <w:tab/>
        <w:tab/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 xml:space="preserve">The 20th Century World, and the local Baptist church: </w:t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>1865-present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TextBody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“…</w:t>
      </w:r>
      <w:r>
        <w:rPr>
          <w:rFonts w:cs="Times" w:ascii="Times" w:hAnsi="Times"/>
          <w:szCs w:val="24"/>
        </w:rPr>
        <w:t>He who began a good work in you will carry it on to completion until the day of Christ Jesus.”  Philippians 1:6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>I. INTRODUCTION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>II. MODERNISM (aka Theological Liberalism)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 w:val="21"/>
          <w:szCs w:val="24"/>
        </w:rPr>
      </w:pPr>
      <w:r>
        <w:rPr>
          <w:rFonts w:cs="Times" w:ascii="Times" w:hAnsi="Times"/>
          <w:sz w:val="22"/>
          <w:szCs w:val="28"/>
        </w:rPr>
        <w:t>A late 19</w:t>
      </w:r>
      <w:r>
        <w:rPr>
          <w:rFonts w:cs="Times" w:ascii="Times" w:hAnsi="Times"/>
          <w:sz w:val="22"/>
          <w:szCs w:val="28"/>
          <w:vertAlign w:val="superscript"/>
        </w:rPr>
        <w:t>th</w:t>
      </w:r>
      <w:r>
        <w:rPr>
          <w:rFonts w:cs="Times" w:ascii="Times" w:hAnsi="Times"/>
          <w:sz w:val="22"/>
          <w:szCs w:val="28"/>
        </w:rPr>
        <w:t xml:space="preserve"> and early 20</w:t>
      </w:r>
      <w:r>
        <w:rPr>
          <w:rFonts w:cs="Times" w:ascii="Times" w:hAnsi="Times"/>
          <w:sz w:val="22"/>
          <w:szCs w:val="28"/>
          <w:vertAlign w:val="superscript"/>
        </w:rPr>
        <w:t>th</w:t>
      </w:r>
      <w:r>
        <w:rPr>
          <w:rFonts w:cs="Times" w:ascii="Times" w:hAnsi="Times"/>
          <w:sz w:val="22"/>
          <w:szCs w:val="28"/>
        </w:rPr>
        <w:t xml:space="preserve"> century movement seeking to preserve the Christian faith by adjusting traditional Christianity to developments in modern culture.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  <w:tab/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ind w:firstLine="720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>Darwinism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  <w:t xml:space="preserve">Higher Criticism 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ind w:left="436" w:hanging="0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ind w:left="436" w:hanging="0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ind w:left="436" w:hanging="0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>II.  FUNDAMENTALISM</w:t>
      </w:r>
    </w:p>
    <w:p>
      <w:pPr>
        <w:pStyle w:val="TextBody"/>
        <w:ind w:left="0" w:hanging="0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TextBody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TextBody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  <w:t xml:space="preserve">A) </w:t>
      </w:r>
      <w:r>
        <w:rPr>
          <w:rFonts w:cs="Times" w:ascii="Times" w:hAnsi="Times"/>
          <w:szCs w:val="24"/>
        </w:rPr>
        <w:t>The Fundamentals</w:t>
      </w:r>
      <w:r>
        <w:rPr>
          <w:rFonts w:cs="Times" w:ascii="Times" w:hAnsi="Times"/>
          <w:i w:val="false"/>
          <w:iCs w:val="false"/>
          <w:szCs w:val="24"/>
        </w:rPr>
        <w:t xml:space="preserve"> (1910-15)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ind w:firstLine="720"/>
        <w:rPr>
          <w:rFonts w:ascii="Times" w:hAnsi="Times" w:cs="Times"/>
          <w:i w:val="false"/>
          <w:i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 xml:space="preserve">B) J. Gresham Machen: </w:t>
      </w:r>
      <w:r>
        <w:rPr>
          <w:rFonts w:cs="Times" w:ascii="Times" w:hAnsi="Times"/>
          <w:szCs w:val="24"/>
        </w:rPr>
        <w:t xml:space="preserve">Christianity and Liberalism </w:t>
      </w:r>
      <w:r>
        <w:rPr>
          <w:rFonts w:cs="Times" w:ascii="Times" w:hAnsi="Times"/>
          <w:i w:val="false"/>
          <w:szCs w:val="24"/>
        </w:rPr>
        <w:t>(1923)</w:t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szCs w:val="24"/>
        </w:rPr>
      </w:r>
    </w:p>
    <w:p>
      <w:pPr>
        <w:pStyle w:val="Normal"/>
        <w:rPr>
          <w:rFonts w:ascii="Times" w:hAnsi="Times" w:cs="Times"/>
          <w:bCs/>
          <w:szCs w:val="24"/>
        </w:rPr>
      </w:pPr>
      <w:r>
        <w:rPr>
          <w:rFonts w:cs="Times" w:ascii="Times" w:hAnsi="Times"/>
          <w:bCs/>
          <w:szCs w:val="24"/>
        </w:rPr>
      </w:r>
    </w:p>
    <w:p>
      <w:pPr>
        <w:pStyle w:val="TextBody"/>
        <w:ind w:left="720" w:hanging="0"/>
        <w:rPr>
          <w:rFonts w:ascii="Times" w:hAnsi="Times" w:cs="Times"/>
          <w:iCs w:val="false"/>
          <w:sz w:val="22"/>
          <w:szCs w:val="24"/>
        </w:rPr>
      </w:pPr>
      <w:r>
        <w:rPr>
          <w:rFonts w:cs="Times" w:ascii="Times" w:hAnsi="Times"/>
          <w:iCs w:val="false"/>
          <w:sz w:val="22"/>
          <w:szCs w:val="24"/>
        </w:rPr>
        <w:t>“</w:t>
      </w:r>
      <w:r>
        <w:rPr>
          <w:rFonts w:cs="Times" w:ascii="Times" w:hAnsi="Times"/>
          <w:iCs w:val="false"/>
          <w:sz w:val="22"/>
          <w:szCs w:val="24"/>
        </w:rPr>
        <w:t>The great redemptive religion which has always been known as Christianity is battling against a totally diverse type of religious belief, which is only the more destructive of the Christian faith because it makes use of traditional Christian terminology.  This modern non-redemptive religion is called ‘modernism’ or ‘liberalism’.”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>III. NEO-ORTHODOXY: ANOTHER CHALLENGE TO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 xml:space="preserve"> </w:t>
      </w:r>
      <w:r>
        <w:rPr>
          <w:rFonts w:cs="Times" w:ascii="Times" w:hAnsi="Times"/>
          <w:i w:val="false"/>
          <w:iCs w:val="false"/>
          <w:szCs w:val="24"/>
        </w:rPr>
        <w:tab/>
        <w:t xml:space="preserve">LIBERALISM 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  <w:t xml:space="preserve">A) Karl Barth </w:t>
      </w:r>
      <w:r>
        <w:rPr>
          <w:rFonts w:cs="Times" w:ascii="Times" w:hAnsi="Times"/>
          <w:i w:val="false"/>
          <w:iCs w:val="false"/>
          <w:szCs w:val="24"/>
          <w:lang w:bidi="en-US"/>
        </w:rPr>
        <w:t>(1886-1968)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  <w:tab/>
        <w:t>B) H. Richard Niebuhr (1894-1962)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ind w:left="720" w:hanging="0"/>
        <w:rPr>
          <w:rFonts w:ascii="Times" w:hAnsi="Times" w:cs="Times"/>
          <w:iCs w:val="false"/>
          <w:sz w:val="22"/>
          <w:szCs w:val="24"/>
        </w:rPr>
      </w:pPr>
      <w:r>
        <w:rPr>
          <w:rFonts w:cs="Times" w:ascii="Times" w:hAnsi="Times"/>
          <w:iCs w:val="false"/>
          <w:sz w:val="22"/>
          <w:szCs w:val="24"/>
        </w:rPr>
        <w:t>“</w:t>
      </w:r>
      <w:r>
        <w:rPr>
          <w:rFonts w:cs="Times" w:ascii="Times" w:hAnsi="Times"/>
          <w:iCs w:val="false"/>
          <w:sz w:val="22"/>
          <w:szCs w:val="24"/>
        </w:rPr>
        <w:t>A God without wrath brought men without sin into a kingdom without judgment through the ministrations of a Christ without a cross.”</w:t>
      </w:r>
    </w:p>
    <w:p>
      <w:pPr>
        <w:pStyle w:val="TextBody"/>
        <w:rPr>
          <w:rFonts w:ascii="Times" w:hAnsi="Times" w:cs="Times"/>
          <w:b/>
          <w:b/>
          <w:i w:val="false"/>
          <w:i w:val="false"/>
          <w:iCs w:val="false"/>
          <w:szCs w:val="24"/>
        </w:rPr>
      </w:pPr>
      <w:r>
        <w:rPr>
          <w:rFonts w:cs="Times" w:ascii="Times" w:hAnsi="Times"/>
          <w:b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b/>
          <w:b/>
          <w:i w:val="false"/>
          <w:i w:val="false"/>
          <w:iCs w:val="false"/>
          <w:szCs w:val="24"/>
        </w:rPr>
      </w:pPr>
      <w:r>
        <w:rPr>
          <w:rFonts w:cs="Times" w:ascii="Times" w:hAnsi="Times"/>
          <w:b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b/>
          <w:b/>
          <w:i w:val="false"/>
          <w:i w:val="false"/>
          <w:iCs w:val="false"/>
          <w:szCs w:val="24"/>
        </w:rPr>
      </w:pPr>
      <w:r>
        <w:rPr>
          <w:rFonts w:cs="Times" w:ascii="Times" w:hAnsi="Times"/>
          <w:b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b/>
          <w:b/>
          <w:i w:val="false"/>
          <w:i w:val="false"/>
          <w:iCs w:val="false"/>
          <w:szCs w:val="24"/>
        </w:rPr>
      </w:pPr>
      <w:r>
        <w:rPr>
          <w:rFonts w:cs="Times" w:ascii="Times" w:hAnsi="Times"/>
          <w:b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bCs/>
          <w:i w:val="false"/>
          <w:i w:val="false"/>
          <w:iCs w:val="false"/>
          <w:szCs w:val="24"/>
        </w:rPr>
      </w:pPr>
      <w:r>
        <w:rPr>
          <w:rFonts w:cs="Times" w:ascii="Times" w:hAnsi="Times"/>
          <w:b/>
          <w:i w:val="false"/>
          <w:iCs w:val="false"/>
          <w:szCs w:val="24"/>
        </w:rPr>
        <w:tab/>
      </w:r>
      <w:r>
        <w:rPr>
          <w:rFonts w:cs="Times" w:ascii="Times" w:hAnsi="Times"/>
          <w:bCs/>
          <w:i w:val="false"/>
          <w:iCs w:val="false"/>
          <w:szCs w:val="24"/>
        </w:rPr>
        <w:t>C) Reinhold Niebuhr (1892-1971) and “Christian Realism”</w:t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</w:rPr>
      </w:pPr>
      <w:r>
        <w:rPr>
          <w:rFonts w:cs="Times" w:ascii="Times" w:hAnsi="Times"/>
          <w:i w:val="false"/>
          <w:iCs w:val="false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IV. NEO-EVANGELICALISM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  <w:lang w:val="fr-FR"/>
        </w:rPr>
      </w:pPr>
      <w:r>
        <w:rPr>
          <w:rFonts w:cs="Times" w:ascii="Times" w:hAnsi="Times"/>
          <w:szCs w:val="24"/>
        </w:rPr>
        <w:tab/>
      </w:r>
    </w:p>
    <w:p>
      <w:pPr>
        <w:pStyle w:val="ListParagraph"/>
        <w:numPr>
          <w:ilvl w:val="0"/>
          <w:numId w:val="2"/>
        </w:numPr>
        <w:rPr>
          <w:rFonts w:ascii="Times" w:hAnsi="Times" w:cs="Times"/>
          <w:szCs w:val="24"/>
          <w:lang w:val="fr-FR"/>
        </w:rPr>
      </w:pPr>
      <w:r>
        <w:rPr>
          <w:rFonts w:cs="Times" w:ascii="Times" w:hAnsi="Times"/>
          <w:bCs/>
          <w:szCs w:val="24"/>
          <w:lang w:val="fr-FR" w:bidi="en-US"/>
        </w:rPr>
        <w:t>Carl F. H. Henry (1913-2003).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ind w:firstLine="720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B) Evangelicalism’s growth, and strengths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  <w:lang w:val="fr-FR"/>
        </w:rPr>
      </w:pPr>
      <w:r>
        <w:rPr>
          <w:rFonts w:cs="Times" w:ascii="Times" w:hAnsi="Times"/>
          <w:szCs w:val="24"/>
        </w:rPr>
        <w:tab/>
      </w:r>
      <w:r>
        <w:rPr>
          <w:rFonts w:cs="Times" w:ascii="Times" w:hAnsi="Times"/>
          <w:szCs w:val="24"/>
          <w:lang w:val="fr-FR"/>
        </w:rPr>
        <w:t>C) Evangelicalism’s weaknesses</w:t>
      </w:r>
    </w:p>
    <w:p>
      <w:pPr>
        <w:pStyle w:val="Normal"/>
        <w:rPr>
          <w:rFonts w:ascii="Times" w:hAnsi="Times" w:cs="Times"/>
          <w:szCs w:val="24"/>
          <w:lang w:val="fr-FR"/>
        </w:rPr>
      </w:pPr>
      <w:r>
        <w:rPr>
          <w:rFonts w:cs="Times" w:ascii="Times" w:hAnsi="Times"/>
          <w:szCs w:val="24"/>
          <w:lang w:val="fr-FR"/>
        </w:rPr>
      </w:r>
    </w:p>
    <w:p>
      <w:pPr>
        <w:pStyle w:val="TextBody"/>
        <w:rPr>
          <w:rFonts w:ascii="Times" w:hAnsi="Times" w:cs="Times"/>
          <w:i w:val="false"/>
          <w:i w:val="false"/>
          <w:iCs w:val="false"/>
          <w:szCs w:val="24"/>
          <w:lang w:val="fr-FR"/>
        </w:rPr>
      </w:pPr>
      <w:r>
        <w:rPr>
          <w:rFonts w:cs="Times" w:ascii="Times" w:hAnsi="Times"/>
          <w:i w:val="false"/>
          <w:iCs w:val="false"/>
          <w:szCs w:val="24"/>
          <w:lang w:val="fr-FR"/>
        </w:rPr>
      </w:r>
    </w:p>
    <w:p>
      <w:pPr>
        <w:pStyle w:val="TextBody"/>
        <w:rPr/>
      </w:pPr>
      <w:r>
        <w:rPr/>
      </w:r>
    </w:p>
    <w:sectPr>
      <w:type w:val="nextPage"/>
      <w:pgSz w:orient="landscape" w:w="15840" w:h="12240"/>
      <w:pgMar w:left="576" w:right="662" w:header="0" w:top="720" w:footer="0" w:bottom="576" w:gutter="0"/>
      <w:pgNumType w:fmt="decimal"/>
      <w:cols w:num="2" w:space="72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ar-SA" w:val="en-US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verflowPunct w:val="false"/>
      <w:jc w:val="center"/>
      <w:textAlignment w:val="auto"/>
      <w:outlineLvl w:val="6"/>
      <w:outlineLvl w:val="6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Text Body"/>
    <w:basedOn w:val="Normal"/>
    <w:semiHidden/>
    <w:pPr/>
    <w:rPr>
      <w:i/>
      <w:iCs/>
    </w:rPr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d47fb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40</Paragraphs>
  <Company>U.S. House of Representatives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2014-02-20T22:38:00Z</dcterms:created>
  <dc:creator>Justin Sok</dc:creator>
  <dc:language>en-US</dc:language>
  <cp:lastPrinted>2002-12-01T05:54:00Z</cp:lastPrinted>
  <dcterms:modified xsi:type="dcterms:W3CDTF">2016-12-06T19:58:08Z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U.S. House of Representatives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