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w:hAnsi="Times"/>
          <w:sz w:val="24"/>
        </w:rPr>
      </w:pPr>
      <w:r>
        <w:rPr>
          <w:rFonts w:ascii="Times" w:hAnsi="Times"/>
          <w:sz w:val="24"/>
        </w:rPr>
      </w:r>
    </w:p>
    <w:p>
      <w:pPr>
        <w:pStyle w:val="Normal"/>
        <w:rPr>
          <w:rFonts w:ascii="Times" w:hAnsi="Times"/>
        </w:rPr>
      </w:pPr>
      <w:r>
        <w:rPr>
          <w:rFonts w:ascii="Times" w:hAnsi="Times"/>
          <w:sz w:val="24"/>
        </w:rPr>
        <w:t>PHASE 2: Christology (The “God-Man”) (381 – 451)</w:t>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t>Alexandria (Unity)</w:t>
        <w:tab/>
        <w:tab/>
        <w:tab/>
        <w:tab/>
        <w:t>Antioch (Distinct)</w:t>
      </w:r>
    </w:p>
    <w:p>
      <w:pPr>
        <w:pStyle w:val="Normal"/>
        <w:rPr>
          <w:rFonts w:ascii="Times" w:hAnsi="Times"/>
        </w:rPr>
      </w:pPr>
      <w:r>
        <w:rPr>
          <w:rFonts w:ascii="Times" w:hAnsi="Times"/>
          <w:sz w:val="24"/>
        </w:rPr>
        <w:t xml:space="preserve">   </w:t>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rPr>
      </w:pPr>
      <w:r>
        <w:rPr>
          <w:rFonts w:ascii="Times" w:hAnsi="Times"/>
          <w:sz w:val="24"/>
          <w:u w:val="single"/>
        </w:rPr>
        <w:t>Council of Chalcedon (451)</w:t>
      </w:r>
    </w:p>
    <w:p>
      <w:pPr>
        <w:pStyle w:val="Normal"/>
        <w:rPr>
          <w:rFonts w:ascii="Times" w:hAnsi="Times"/>
          <w:sz w:val="24"/>
          <w:u w:val="single"/>
        </w:rPr>
      </w:pPr>
      <w:r>
        <w:rPr>
          <w:rFonts w:ascii="Times" w:hAnsi="Times"/>
          <w:sz w:val="24"/>
          <w:u w:val="single"/>
        </w:rPr>
      </w:r>
    </w:p>
    <w:p>
      <w:pPr>
        <w:pStyle w:val="Normal"/>
        <w:rPr>
          <w:rFonts w:ascii="Times" w:hAnsi="Times"/>
          <w:sz w:val="24"/>
        </w:rPr>
      </w:pPr>
      <w:r>
        <w:rPr>
          <w:rFonts w:ascii="Times" w:hAnsi="Times"/>
          <w:sz w:val="24"/>
        </w:rPr>
        <w:t xml:space="preserve">Following the holy fathers, we confess with one voice that the one and only Son, our Lord Jesus Christ, is perfect in Godhead and perfect in manhood, </w:t>
      </w:r>
      <w:r>
        <w:rPr>
          <w:rFonts w:ascii="Times" w:hAnsi="Times"/>
          <w:sz w:val="24"/>
          <w:u w:val="single"/>
        </w:rPr>
        <w:t>truly God and truly man</w:t>
      </w:r>
      <w:r>
        <w:rPr>
          <w:rFonts w:ascii="Times" w:hAnsi="Times"/>
          <w:sz w:val="24"/>
        </w:rPr>
        <w:t xml:space="preserve">, and that </w:t>
      </w:r>
      <w:r>
        <w:rPr>
          <w:rFonts w:ascii="Times" w:hAnsi="Times"/>
          <w:sz w:val="24"/>
          <w:u w:val="single"/>
        </w:rPr>
        <w:t>he has a rational soul and a body</w:t>
      </w:r>
      <w:r>
        <w:rPr>
          <w:rFonts w:ascii="Times" w:hAnsi="Times"/>
          <w:sz w:val="24"/>
        </w:rPr>
        <w:t xml:space="preserve">. </w:t>
      </w:r>
      <w:r>
        <w:rPr>
          <w:rFonts w:ascii="Times" w:hAnsi="Times"/>
          <w:sz w:val="24"/>
          <w:u w:val="single"/>
        </w:rPr>
        <w:t>He is of one substance [</w:t>
      </w:r>
      <w:r>
        <w:rPr>
          <w:rFonts w:ascii="Times" w:hAnsi="Times"/>
          <w:i/>
          <w:iCs/>
          <w:sz w:val="24"/>
          <w:u w:val="single"/>
        </w:rPr>
        <w:t>homoousios</w:t>
      </w:r>
      <w:r>
        <w:rPr>
          <w:rFonts w:ascii="Times" w:hAnsi="Times"/>
          <w:sz w:val="24"/>
          <w:u w:val="single"/>
        </w:rPr>
        <w:t>] with the Father as God, he is of one substance [</w:t>
      </w:r>
      <w:r>
        <w:rPr>
          <w:rFonts w:ascii="Times" w:hAnsi="Times"/>
          <w:i/>
          <w:iCs/>
          <w:sz w:val="24"/>
          <w:u w:val="single"/>
        </w:rPr>
        <w:t>homoousios</w:t>
      </w:r>
      <w:r>
        <w:rPr>
          <w:rFonts w:ascii="Times" w:hAnsi="Times"/>
          <w:sz w:val="24"/>
          <w:u w:val="single"/>
        </w:rPr>
        <w:t>] with us as man.</w:t>
      </w:r>
      <w:r>
        <w:rPr>
          <w:rFonts w:ascii="Times" w:hAnsi="Times"/>
          <w:sz w:val="24"/>
        </w:rPr>
        <w:t xml:space="preserve"> He is like us in all things expect sin. He was begotten of His Father before the ages as God, but in these last days and for our salvation he was born of Mary the virgin, the </w:t>
      </w:r>
      <w:r>
        <w:rPr>
          <w:rFonts w:ascii="Times" w:hAnsi="Times"/>
          <w:i/>
          <w:iCs/>
          <w:sz w:val="24"/>
        </w:rPr>
        <w:t>theotokos</w:t>
      </w:r>
      <w:r>
        <w:rPr>
          <w:rFonts w:ascii="Times" w:hAnsi="Times"/>
          <w:sz w:val="24"/>
        </w:rPr>
        <w:t xml:space="preserve">, as man. This one and the same Christ, Son, Lord, Only-begotten is made known in </w:t>
      </w:r>
      <w:r>
        <w:rPr>
          <w:rFonts w:ascii="Times" w:hAnsi="Times"/>
          <w:sz w:val="24"/>
          <w:u w:val="single"/>
        </w:rPr>
        <w:t>two natures [which exist] without confusion, without change, without division, without separation</w:t>
      </w:r>
      <w:r>
        <w:rPr>
          <w:rFonts w:ascii="Times" w:hAnsi="Times"/>
          <w:sz w:val="24"/>
        </w:rPr>
        <w:t>. The distinction of the natures is in no way taken away by their union, but rather the distinctive properties of each nature are preserved. [Both natures] unite into one person and one hypostasis [that is, substance]. They are not separated or divided into two persons but [they form] one and the same Son, Only-begotten, God, Word, Lord Jesus Christ, just as the prophets of old [have spoken] concerning him as the Lord Jesus Christ himself has taught us and as the creed of the fathers has delivered to us.</w:t>
      </w:r>
    </w:p>
    <w:p>
      <w:pPr>
        <w:pStyle w:val="TextBodyIndent"/>
        <w:rPr>
          <w:rFonts w:ascii="Times" w:hAnsi="Times"/>
          <w:sz w:val="24"/>
        </w:rPr>
      </w:pPr>
      <w:bookmarkStart w:id="0" w:name="_GoBack"/>
      <w:bookmarkStart w:id="1" w:name="_GoBack"/>
      <w:bookmarkEnd w:id="1"/>
      <w:r>
        <w:rPr>
          <w:rFonts w:ascii="Times" w:hAnsi="Times"/>
          <w:sz w:val="24"/>
        </w:rPr>
      </w:r>
    </w:p>
    <w:p>
      <w:pPr>
        <w:pStyle w:val="TextBodyIndent"/>
        <w:rPr>
          <w:rFonts w:ascii="Times" w:hAnsi="Times"/>
          <w:sz w:val="24"/>
        </w:rPr>
      </w:pPr>
      <w:r>
        <w:rPr>
          <w:rFonts w:ascii="Times" w:hAnsi="Times"/>
          <w:sz w:val="24"/>
        </w:rPr>
      </w:r>
    </w:p>
    <w:p>
      <w:pPr>
        <w:pStyle w:val="TextBodyIndent"/>
        <w:rPr>
          <w:rFonts w:ascii="Times" w:hAnsi="Times"/>
          <w:sz w:val="24"/>
        </w:rPr>
      </w:pPr>
      <w:r>
        <w:rPr>
          <w:rFonts w:ascii="Times" w:hAnsi="Times"/>
          <w:sz w:val="24"/>
        </w:rPr>
      </w:r>
    </w:p>
    <w:p>
      <w:pPr>
        <w:pStyle w:val="TextBodyIndent"/>
        <w:rPr>
          <w:rFonts w:ascii="Times" w:hAnsi="Times"/>
          <w:sz w:val="24"/>
        </w:rPr>
      </w:pPr>
      <w:r>
        <w:rPr>
          <w:rFonts w:ascii="Times" w:hAnsi="Times"/>
          <w:sz w:val="24"/>
        </w:rPr>
      </w:r>
    </w:p>
    <w:p>
      <w:pPr>
        <w:pStyle w:val="TextBodyIndent"/>
        <w:rPr>
          <w:rFonts w:ascii="Times" w:hAnsi="Times"/>
          <w:sz w:val="24"/>
        </w:rPr>
      </w:pPr>
      <w:r>
        <w:rPr>
          <w:rFonts w:ascii="Times" w:hAnsi="Times"/>
          <w:sz w:val="24"/>
        </w:rPr>
      </w:r>
    </w:p>
    <w:p>
      <w:pPr>
        <w:pStyle w:val="TextBodyIndent"/>
        <w:rPr>
          <w:rFonts w:ascii="Times" w:hAnsi="Times"/>
          <w:sz w:val="24"/>
        </w:rPr>
      </w:pPr>
      <w:r>
        <w:rPr>
          <w:rFonts w:ascii="Times" w:hAnsi="Times"/>
          <w:sz w:val="24"/>
        </w:rPr>
      </w:r>
    </w:p>
    <w:p>
      <w:pPr>
        <w:pStyle w:val="Normal"/>
        <w:rPr>
          <w:rFonts w:ascii="Times" w:hAnsi="Times"/>
          <w:sz w:val="24"/>
        </w:rPr>
      </w:pPr>
      <w:r>
        <w:rPr>
          <w:rFonts w:ascii="Times" w:hAnsi="Times"/>
          <w:sz w:val="24"/>
        </w:rPr>
        <w:t xml:space="preserve">Teachers email: justin.sok@gmail.com; </w:t>
      </w:r>
      <w:r>
        <w:rPr>
          <w:rFonts w:ascii="Times" w:hAnsi="Times"/>
          <w:sz w:val="24"/>
        </w:rPr>
        <w:t>eric.beach@capbap.org</w:t>
      </w:r>
      <w:r>
        <w:rPr>
          <w:rFonts w:ascii="Times" w:hAnsi="Times"/>
          <w:sz w:val="24"/>
        </w:rPr>
        <w:t>; davidwilezol@gmail.com</w:t>
      </w:r>
    </w:p>
    <w:p>
      <w:pPr>
        <w:pStyle w:val="Normal"/>
        <w:rPr>
          <w:rFonts w:ascii="Times" w:hAnsi="Times"/>
          <w:sz w:val="24"/>
        </w:rPr>
      </w:pPr>
      <w:r>
        <w:rPr>
          <w:rFonts w:ascii="Times" w:hAnsi="Times"/>
          <w:sz w:val="24"/>
        </w:rPr>
        <mc:AlternateContent>
          <mc:Choice Requires="wps">
            <w:drawing>
              <wp:anchor behindDoc="0" distT="0" distB="0" distL="114300" distR="114300" simplePos="0" locked="0" layoutInCell="1" allowOverlap="1" relativeHeight="2" wp14:anchorId="0E942731">
                <wp:simplePos x="0" y="0"/>
                <wp:positionH relativeFrom="column">
                  <wp:posOffset>-141605</wp:posOffset>
                </wp:positionH>
                <wp:positionV relativeFrom="paragraph">
                  <wp:posOffset>83820</wp:posOffset>
                </wp:positionV>
                <wp:extent cx="4392295" cy="1270"/>
                <wp:effectExtent l="0" t="38100" r="11430" b="38100"/>
                <wp:wrapNone/>
                <wp:docPr id="1" name="Line 3"/>
                <a:graphic xmlns:a="http://schemas.openxmlformats.org/drawingml/2006/main">
                  <a:graphicData uri="http://schemas.microsoft.com/office/word/2010/wordprocessingShape">
                    <wps:wsp>
                      <wps:cNvSpPr/>
                      <wps:spPr>
                        <a:xfrm>
                          <a:off x="0" y="0"/>
                          <a:ext cx="4391640" cy="0"/>
                        </a:xfrm>
                        <a:prstGeom prst="line">
                          <a:avLst/>
                        </a:prstGeom>
                        <a:ln w="76320">
                          <a:solidFill>
                            <a:srgbClr val="000000"/>
                          </a:solidFill>
                          <a:round/>
                        </a:ln>
                      </wps:spPr>
                      <wps:bodyPr/>
                    </wps:wsp>
                  </a:graphicData>
                </a:graphic>
              </wp:anchor>
            </w:drawing>
          </mc:Choice>
          <mc:Fallback>
            <w:pict>
              <v:line id="shape_0" from="-11.15pt,6.6pt" to="334.6pt,6.6pt" ID="Line 3" stroked="t" style="position:absolute" wp14:anchorId="0E942731">
                <v:stroke color="black" weight="76320" joinstyle="round" endcap="flat"/>
                <v:fill on="false" o:detectmouseclick="t"/>
              </v:line>
            </w:pict>
          </mc:Fallback>
        </mc:AlternateContent>
      </w:r>
    </w:p>
    <w:p>
      <w:pPr>
        <w:pStyle w:val="Normal"/>
        <w:rPr>
          <w:rFonts w:ascii="Times" w:hAnsi="Times"/>
        </w:rPr>
      </w:pPr>
      <w:r>
        <w:rPr>
          <w:rFonts w:ascii="Times" w:hAnsi="Times"/>
          <w:b/>
          <w:sz w:val="24"/>
        </w:rPr>
        <w:t>Capitol Hill Baptist Church           Church History – Session 3</w:t>
        <w:tab/>
        <w:tab/>
        <w:tab/>
        <w:tab/>
        <w:tab/>
        <w:tab/>
      </w:r>
    </w:p>
    <w:p>
      <w:pPr>
        <w:pStyle w:val="Heading1"/>
        <w:rPr>
          <w:rFonts w:ascii="Times" w:hAnsi="Times"/>
        </w:rPr>
      </w:pPr>
      <w:r>
        <w:rPr>
          <w:rFonts w:ascii="Times" w:hAnsi="Times"/>
          <w:sz w:val="24"/>
        </w:rPr>
        <w:t>Constantine, Controversy, and Councils – AD 303-451</w:t>
      </w:r>
    </w:p>
    <w:p>
      <w:pPr>
        <w:pStyle w:val="Normal"/>
        <w:rPr>
          <w:rFonts w:ascii="Times" w:hAnsi="Times"/>
          <w:bCs/>
          <w:i/>
          <w:i/>
          <w:iCs/>
          <w:sz w:val="24"/>
        </w:rPr>
      </w:pPr>
      <w:r>
        <w:rPr>
          <w:rFonts w:ascii="Times" w:hAnsi="Times"/>
          <w:bCs/>
          <w:i/>
          <w:iCs/>
          <w:sz w:val="24"/>
        </w:rPr>
      </w:r>
    </w:p>
    <w:p>
      <w:pPr>
        <w:pStyle w:val="Normal"/>
        <w:ind w:left="720" w:hanging="0"/>
        <w:rPr>
          <w:rFonts w:ascii="Times" w:hAnsi="Times"/>
        </w:rPr>
      </w:pPr>
      <w:r>
        <w:rPr>
          <w:rFonts w:ascii="Times" w:hAnsi="Times"/>
        </w:rPr>
      </w:r>
    </w:p>
    <w:p>
      <w:pPr>
        <w:pStyle w:val="Heading2"/>
        <w:numPr>
          <w:ilvl w:val="0"/>
          <w:numId w:val="1"/>
        </w:numPr>
        <w:rPr>
          <w:rFonts w:ascii="Times" w:hAnsi="Times"/>
        </w:rPr>
      </w:pPr>
      <w:r>
        <w:rPr>
          <w:rFonts w:ascii="Times" w:hAnsi="Times"/>
        </w:rPr>
        <w:t>INTRODUCTION – THEMES OF AUTHORITY</w:t>
      </w:r>
    </w:p>
    <w:p>
      <w:pPr>
        <w:pStyle w:val="Normal"/>
        <w:rPr>
          <w:rFonts w:ascii="Times" w:hAnsi="Times"/>
        </w:rPr>
      </w:pPr>
      <w:r>
        <w:rPr>
          <w:rFonts w:ascii="Times" w:hAnsi="Times"/>
        </w:rPr>
      </w:r>
    </w:p>
    <w:p>
      <w:pPr>
        <w:pStyle w:val="Normal"/>
        <w:ind w:left="720" w:hanging="0"/>
        <w:rPr>
          <w:rFonts w:ascii="Times" w:hAnsi="Times"/>
        </w:rPr>
      </w:pPr>
      <w:r>
        <w:rPr>
          <w:rFonts w:ascii="Times" w:hAnsi="Times"/>
        </w:rPr>
        <w:t xml:space="preserve">1. </w:t>
      </w:r>
      <w:r>
        <w:rPr>
          <w:rFonts w:ascii="Times" w:hAnsi="Times"/>
          <w:sz w:val="24"/>
        </w:rPr>
        <w:t xml:space="preserve">  Church &amp; State</w:t>
      </w:r>
    </w:p>
    <w:p>
      <w:pPr>
        <w:pStyle w:val="Normal"/>
        <w:ind w:left="720" w:hanging="0"/>
        <w:rPr>
          <w:rFonts w:ascii="Times" w:hAnsi="Times"/>
        </w:rPr>
      </w:pPr>
      <w:r>
        <w:rPr>
          <w:rFonts w:ascii="Times" w:hAnsi="Times"/>
          <w:sz w:val="24"/>
        </w:rPr>
        <w:t>2.   Orthodoxy &amp; Heresy</w:t>
      </w:r>
    </w:p>
    <w:p>
      <w:pPr>
        <w:pStyle w:val="Normal"/>
        <w:rPr>
          <w:rFonts w:ascii="Times" w:hAnsi="Times"/>
          <w:b/>
          <w:b/>
          <w:sz w:val="24"/>
        </w:rPr>
      </w:pPr>
      <w:r>
        <w:rPr>
          <w:rFonts w:ascii="Times" w:hAnsi="Times"/>
          <w:b/>
          <w:sz w:val="24"/>
        </w:rPr>
      </w:r>
    </w:p>
    <w:p>
      <w:pPr>
        <w:pStyle w:val="Normal"/>
        <w:rPr>
          <w:rFonts w:ascii="Times" w:hAnsi="Times"/>
          <w:b/>
          <w:b/>
          <w:sz w:val="24"/>
        </w:rPr>
      </w:pPr>
      <w:r>
        <w:rPr>
          <w:rFonts w:ascii="Times" w:hAnsi="Times"/>
          <w:sz w:val="24"/>
        </w:rPr>
        <w:t xml:space="preserve">II.  </w:t>
        <w:tab/>
        <w:t>CONSTANTINE AND IMPERIAL CHRISTIANITY</w:t>
      </w:r>
    </w:p>
    <w:p>
      <w:pPr>
        <w:pStyle w:val="Normal"/>
        <w:ind w:left="720" w:hanging="0"/>
        <w:rPr>
          <w:rFonts w:ascii="Times" w:hAnsi="Times"/>
          <w:sz w:val="24"/>
        </w:rPr>
      </w:pPr>
      <w:r>
        <w:rPr>
          <w:rFonts w:ascii="Times" w:hAnsi="Times"/>
          <w:sz w:val="24"/>
        </w:rPr>
      </w:r>
    </w:p>
    <w:p>
      <w:pPr>
        <w:pStyle w:val="Normal"/>
        <w:ind w:left="720" w:hanging="0"/>
        <w:rPr>
          <w:rFonts w:ascii="Times" w:hAnsi="Times"/>
          <w:sz w:val="24"/>
        </w:rPr>
      </w:pPr>
      <w:r>
        <w:rPr>
          <w:rFonts w:ascii="Times" w:hAnsi="Times"/>
          <w:sz w:val="24"/>
        </w:rPr>
        <w:t>1. Constantine’s “vision” and victory (312)</w:t>
      </w:r>
    </w:p>
    <w:p>
      <w:pPr>
        <w:pStyle w:val="Normal"/>
        <w:ind w:left="720" w:hanging="0"/>
        <w:rPr>
          <w:rFonts w:ascii="Times" w:hAnsi="Times"/>
          <w:sz w:val="24"/>
        </w:rPr>
      </w:pPr>
      <w:r>
        <w:rPr>
          <w:rFonts w:ascii="Times" w:hAnsi="Times"/>
          <w:sz w:val="24"/>
        </w:rPr>
      </w:r>
    </w:p>
    <w:p>
      <w:pPr>
        <w:pStyle w:val="Normal"/>
        <w:ind w:left="720" w:hanging="0"/>
        <w:rPr>
          <w:rFonts w:ascii="Times" w:hAnsi="Times"/>
          <w:sz w:val="24"/>
        </w:rPr>
      </w:pPr>
      <w:r>
        <w:rPr>
          <w:rFonts w:ascii="Times" w:hAnsi="Times"/>
          <w:sz w:val="24"/>
        </w:rPr>
      </w:r>
    </w:p>
    <w:p>
      <w:pPr>
        <w:pStyle w:val="Normal"/>
        <w:ind w:left="720" w:hanging="0"/>
        <w:rPr>
          <w:rFonts w:ascii="Times" w:hAnsi="Times"/>
          <w:sz w:val="24"/>
        </w:rPr>
      </w:pPr>
      <w:r>
        <w:rPr>
          <w:rFonts w:ascii="Times" w:hAnsi="Times"/>
          <w:sz w:val="24"/>
        </w:rPr>
        <w:t>2. The Edict of Milan (313) and toleration for Christianity</w:t>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rPr>
      </w:pPr>
      <w:r>
        <w:rPr>
          <w:rFonts w:ascii="Times" w:hAnsi="Times"/>
          <w:sz w:val="24"/>
        </w:rPr>
        <w:t>III.</w:t>
        <w:tab/>
        <w:t>AUGUSTINE (354-430)</w:t>
      </w:r>
    </w:p>
    <w:p>
      <w:pPr>
        <w:pStyle w:val="Normal"/>
        <w:rPr>
          <w:rFonts w:ascii="Times" w:hAnsi="Times"/>
          <w:sz w:val="24"/>
        </w:rPr>
      </w:pPr>
      <w:r>
        <w:rPr>
          <w:rFonts w:ascii="Times" w:hAnsi="Times"/>
          <w:sz w:val="24"/>
        </w:rPr>
      </w:r>
    </w:p>
    <w:p>
      <w:pPr>
        <w:pStyle w:val="Normal"/>
        <w:rPr>
          <w:rFonts w:ascii="Times" w:hAnsi="Times"/>
        </w:rPr>
      </w:pPr>
      <w:r>
        <w:rPr>
          <w:rFonts w:ascii="Times" w:hAnsi="Times"/>
          <w:sz w:val="24"/>
        </w:rPr>
        <w:tab/>
        <w:t xml:space="preserve">1.   </w:t>
      </w:r>
      <w:r>
        <w:rPr>
          <w:rFonts w:ascii="Times" w:hAnsi="Times"/>
          <w:i/>
          <w:sz w:val="24"/>
        </w:rPr>
        <w:t>Confessions</w:t>
      </w:r>
      <w:r>
        <w:rPr>
          <w:rFonts w:ascii="Times" w:hAnsi="Times"/>
          <w:sz w:val="24"/>
        </w:rPr>
        <w:t xml:space="preserve"> (~400)</w:t>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numPr>
          <w:ilvl w:val="0"/>
          <w:numId w:val="2"/>
        </w:numPr>
        <w:rPr>
          <w:rFonts w:ascii="Times" w:hAnsi="Times"/>
        </w:rPr>
      </w:pPr>
      <w:r>
        <w:rPr>
          <w:rFonts w:ascii="Times" w:hAnsi="Times"/>
          <w:sz w:val="24"/>
        </w:rPr>
        <w:t>Pelagian Heresy</w:t>
      </w:r>
    </w:p>
    <w:p>
      <w:pPr>
        <w:pStyle w:val="Normal"/>
        <w:ind w:left="720" w:hanging="0"/>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Normal"/>
        <w:rPr>
          <w:rFonts w:ascii="Times" w:hAnsi="Times"/>
          <w:sz w:val="24"/>
        </w:rPr>
      </w:pPr>
      <w:r>
        <w:rPr>
          <w:rFonts w:ascii="Times" w:hAnsi="Times"/>
          <w:sz w:val="24"/>
        </w:rPr>
      </w:r>
    </w:p>
    <w:p>
      <w:pPr>
        <w:pStyle w:val="Heading2"/>
        <w:rPr>
          <w:rFonts w:ascii="Times" w:hAnsi="Times"/>
        </w:rPr>
      </w:pPr>
      <w:r>
        <w:rPr>
          <w:rFonts w:ascii="Times" w:hAnsi="Times"/>
        </w:rPr>
      </w:r>
    </w:p>
    <w:p>
      <w:pPr>
        <w:pStyle w:val="Heading2"/>
        <w:rPr>
          <w:rFonts w:ascii="Times" w:hAnsi="Times"/>
        </w:rPr>
      </w:pPr>
      <w:r>
        <w:rPr>
          <w:rFonts w:ascii="Times" w:hAnsi="Times"/>
        </w:rPr>
        <w:t>IV.</w:t>
        <w:tab/>
        <w:t>CONTROVERSIES &amp; COUNCILS</w:t>
      </w:r>
    </w:p>
    <w:p>
      <w:pPr>
        <w:pStyle w:val="Normal"/>
        <w:ind w:left="900" w:hanging="180"/>
        <w:rPr>
          <w:rFonts w:ascii="Times" w:hAnsi="Times"/>
          <w:sz w:val="24"/>
          <w:szCs w:val="24"/>
        </w:rPr>
      </w:pPr>
      <w:r>
        <w:rPr>
          <w:rFonts w:ascii="Times" w:hAnsi="Times"/>
          <w:sz w:val="24"/>
          <w:szCs w:val="24"/>
        </w:rPr>
      </w:r>
    </w:p>
    <w:p>
      <w:pPr>
        <w:pStyle w:val="Normal"/>
        <w:rPr>
          <w:rFonts w:ascii="Times" w:hAnsi="Times"/>
        </w:rPr>
      </w:pPr>
      <w:r>
        <w:rPr>
          <w:rFonts w:ascii="Times" w:hAnsi="Times"/>
          <w:sz w:val="24"/>
          <w:szCs w:val="24"/>
        </w:rPr>
        <w:t xml:space="preserve">            </w:t>
      </w:r>
      <w:r>
        <w:rPr>
          <w:rFonts w:ascii="Times" w:hAnsi="Times"/>
          <w:sz w:val="24"/>
          <w:szCs w:val="24"/>
        </w:rPr>
        <w:t>PHASE 1: Trinity (215 – 381)</w:t>
      </w:r>
    </w:p>
    <w:p>
      <w:pPr>
        <w:pStyle w:val="Normal"/>
        <w:numPr>
          <w:ilvl w:val="0"/>
          <w:numId w:val="3"/>
        </w:numPr>
        <w:rPr>
          <w:rFonts w:ascii="Times" w:hAnsi="Times"/>
        </w:rPr>
      </w:pPr>
      <w:r>
        <w:rPr>
          <w:rFonts w:ascii="Times" w:hAnsi="Times"/>
          <w:sz w:val="24"/>
          <w:szCs w:val="24"/>
        </w:rPr>
        <w:t>Adoptionism - Jesus adopted at baptism as the Son of God.</w:t>
        <w:tab/>
        <w:tab/>
      </w:r>
    </w:p>
    <w:p>
      <w:pPr>
        <w:pStyle w:val="Normal"/>
        <w:ind w:left="900" w:hanging="180"/>
        <w:rPr>
          <w:rFonts w:ascii="Times" w:hAnsi="Times"/>
          <w:sz w:val="24"/>
          <w:szCs w:val="24"/>
        </w:rPr>
      </w:pPr>
      <w:r>
        <w:rPr>
          <w:rFonts w:ascii="Times" w:hAnsi="Times"/>
          <w:sz w:val="24"/>
          <w:szCs w:val="24"/>
        </w:rPr>
      </w:r>
    </w:p>
    <w:p>
      <w:pPr>
        <w:pStyle w:val="Normal"/>
        <w:ind w:left="900" w:hanging="180"/>
        <w:rPr>
          <w:rFonts w:ascii="Times" w:hAnsi="Times"/>
          <w:sz w:val="24"/>
          <w:szCs w:val="24"/>
        </w:rPr>
      </w:pPr>
      <w:r>
        <w:rPr>
          <w:rFonts w:ascii="Times" w:hAnsi="Times"/>
          <w:sz w:val="24"/>
          <w:szCs w:val="24"/>
        </w:rPr>
      </w:r>
    </w:p>
    <w:p>
      <w:pPr>
        <w:pStyle w:val="Normal"/>
        <w:numPr>
          <w:ilvl w:val="0"/>
          <w:numId w:val="3"/>
        </w:numPr>
        <w:rPr>
          <w:rFonts w:ascii="Times" w:hAnsi="Times"/>
        </w:rPr>
      </w:pPr>
      <w:r>
        <w:rPr>
          <w:rFonts w:ascii="Times" w:hAnsi="Times"/>
          <w:sz w:val="24"/>
          <w:szCs w:val="24"/>
        </w:rPr>
        <w:t>Modalism - One God, who takes on different forms.</w:t>
      </w:r>
    </w:p>
    <w:p>
      <w:pPr>
        <w:pStyle w:val="Normal"/>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numPr>
          <w:ilvl w:val="0"/>
          <w:numId w:val="3"/>
        </w:numPr>
        <w:rPr>
          <w:rFonts w:ascii="Times" w:hAnsi="Times"/>
        </w:rPr>
      </w:pPr>
      <w:r>
        <w:rPr>
          <w:rFonts w:ascii="Times" w:hAnsi="Times"/>
          <w:sz w:val="24"/>
          <w:szCs w:val="24"/>
        </w:rPr>
        <w:t>Arianism - ‘There was a time when the Son was not.’</w:t>
      </w:r>
    </w:p>
    <w:p>
      <w:pPr>
        <w:pStyle w:val="Normal"/>
        <w:ind w:left="1080" w:hanging="0"/>
        <w:rPr>
          <w:rFonts w:ascii="Times" w:hAnsi="Times"/>
          <w:sz w:val="24"/>
          <w:szCs w:val="24"/>
        </w:rPr>
      </w:pPr>
      <w:r>
        <w:rPr>
          <w:rFonts w:ascii="Times" w:hAnsi="Times"/>
          <w:sz w:val="24"/>
          <w:szCs w:val="24"/>
        </w:rPr>
      </w:r>
    </w:p>
    <w:p>
      <w:pPr>
        <w:pStyle w:val="Normal"/>
        <w:rPr>
          <w:rFonts w:ascii="Times" w:hAnsi="Times"/>
          <w:sz w:val="24"/>
          <w:szCs w:val="24"/>
        </w:rPr>
      </w:pPr>
      <w:r>
        <w:rPr>
          <w:rFonts w:ascii="Times" w:hAnsi="Times"/>
          <w:sz w:val="24"/>
          <w:szCs w:val="24"/>
        </w:rPr>
      </w:r>
    </w:p>
    <w:p>
      <w:pPr>
        <w:pStyle w:val="Normal"/>
        <w:ind w:firstLine="720"/>
        <w:rPr>
          <w:rFonts w:ascii="Times" w:hAnsi="Times"/>
        </w:rPr>
      </w:pPr>
      <w:r>
        <w:rPr>
          <w:rFonts w:ascii="Times" w:hAnsi="Times"/>
          <w:sz w:val="24"/>
          <w:szCs w:val="24"/>
          <w:u w:val="single"/>
        </w:rPr>
        <w:t>Council of Nicaea (325)</w:t>
      </w:r>
    </w:p>
    <w:p>
      <w:pPr>
        <w:pStyle w:val="Normal"/>
        <w:ind w:firstLine="720"/>
        <w:rPr>
          <w:rFonts w:ascii="Times" w:hAnsi="Times"/>
          <w:sz w:val="24"/>
          <w:szCs w:val="24"/>
          <w:u w:val="single"/>
        </w:rPr>
      </w:pPr>
      <w:r>
        <w:rPr>
          <w:rFonts w:ascii="Times" w:hAnsi="Times"/>
          <w:sz w:val="24"/>
          <w:szCs w:val="24"/>
          <w:u w:val="single"/>
        </w:rPr>
      </w:r>
    </w:p>
    <w:p>
      <w:pPr>
        <w:pStyle w:val="Normal"/>
        <w:ind w:left="900" w:hanging="180"/>
        <w:rPr>
          <w:rFonts w:ascii="Times" w:hAnsi="Times"/>
          <w:sz w:val="24"/>
          <w:szCs w:val="24"/>
        </w:rPr>
      </w:pPr>
      <w:r>
        <w:rPr>
          <w:rFonts w:ascii="Times" w:hAnsi="Times"/>
          <w:sz w:val="24"/>
          <w:szCs w:val="24"/>
        </w:rPr>
        <w:t>Nicene Creed (325):</w:t>
      </w:r>
    </w:p>
    <w:p>
      <w:pPr>
        <w:pStyle w:val="Normal"/>
        <w:ind w:left="1170" w:hanging="180"/>
        <w:rPr>
          <w:rFonts w:ascii="Times" w:hAnsi="Times"/>
        </w:rPr>
      </w:pPr>
      <w:r>
        <w:rPr>
          <w:rFonts w:ascii="Times" w:hAnsi="Times"/>
          <w:sz w:val="24"/>
          <w:szCs w:val="24"/>
        </w:rPr>
        <w:t>We believe in one God, the Father, the almighty, the maker of all things seen and unseen.</w:t>
      </w:r>
    </w:p>
    <w:p>
      <w:pPr>
        <w:pStyle w:val="Normal"/>
        <w:ind w:left="1170" w:hanging="180"/>
        <w:rPr>
          <w:rFonts w:ascii="Times" w:hAnsi="Times"/>
        </w:rPr>
      </w:pPr>
      <w:r>
        <w:rPr>
          <w:rFonts w:ascii="Times" w:hAnsi="Times"/>
          <w:sz w:val="24"/>
          <w:szCs w:val="24"/>
        </w:rPr>
        <w:t xml:space="preserve">And [we believe] in one Lord Jesus Christ, the Son of God; </w:t>
      </w:r>
      <w:r>
        <w:rPr>
          <w:rFonts w:ascii="Times" w:hAnsi="Times"/>
          <w:sz w:val="24"/>
          <w:szCs w:val="24"/>
          <w:u w:val="single"/>
        </w:rPr>
        <w:t>begotten from the Father</w:t>
      </w:r>
      <w:r>
        <w:rPr>
          <w:rFonts w:ascii="Times" w:hAnsi="Times"/>
          <w:sz w:val="24"/>
          <w:szCs w:val="24"/>
        </w:rPr>
        <w:t xml:space="preserve">; only-begotten – that is, </w:t>
      </w:r>
      <w:r>
        <w:rPr>
          <w:rFonts w:ascii="Times" w:hAnsi="Times"/>
          <w:sz w:val="24"/>
          <w:szCs w:val="24"/>
          <w:u w:val="single"/>
        </w:rPr>
        <w:t>from the substance of the Father; God from God</w:t>
      </w:r>
      <w:r>
        <w:rPr>
          <w:rFonts w:ascii="Times" w:hAnsi="Times"/>
          <w:sz w:val="24"/>
          <w:szCs w:val="24"/>
        </w:rPr>
        <w:t xml:space="preserve">; light from light; true God from true God; </w:t>
      </w:r>
      <w:r>
        <w:rPr>
          <w:rFonts w:ascii="Times" w:hAnsi="Times"/>
          <w:sz w:val="24"/>
          <w:szCs w:val="24"/>
          <w:u w:val="single"/>
        </w:rPr>
        <w:t>begotten not made</w:t>
      </w:r>
      <w:r>
        <w:rPr>
          <w:rFonts w:ascii="Times" w:hAnsi="Times"/>
          <w:sz w:val="24"/>
          <w:szCs w:val="24"/>
        </w:rPr>
        <w:t>; being of one substance with the Father; through whom all things in heaven and on earth came into being; who on account of us human beings and our salvation came down and took flesh, becoming a human being; He suffered and rose again on the third day,  ascended into the heavens;  And will come again to judge both the living and the dead.</w:t>
      </w:r>
    </w:p>
    <w:p>
      <w:pPr>
        <w:pStyle w:val="Normal"/>
        <w:ind w:left="1170" w:hanging="180"/>
        <w:rPr>
          <w:rFonts w:ascii="Times" w:hAnsi="Times"/>
          <w:sz w:val="24"/>
          <w:szCs w:val="24"/>
        </w:rPr>
      </w:pPr>
      <w:r>
        <w:rPr>
          <w:rFonts w:ascii="Times" w:hAnsi="Times"/>
          <w:sz w:val="24"/>
          <w:szCs w:val="24"/>
        </w:rPr>
        <w:t>And [we believe] in the Holy Spirit.</w:t>
      </w:r>
    </w:p>
    <w:p>
      <w:pPr>
        <w:pStyle w:val="Normal"/>
        <w:ind w:left="1170" w:hanging="180"/>
        <w:rPr>
          <w:rFonts w:ascii="Times" w:hAnsi="Times"/>
        </w:rPr>
      </w:pPr>
      <w:r>
        <w:rPr>
          <w:rFonts w:ascii="Times" w:hAnsi="Times"/>
          <w:sz w:val="24"/>
          <w:szCs w:val="24"/>
        </w:rPr>
        <w:t>As for those who say that “there was [a time] when he was not”, and “before being born, he was not,” and “he came into existence out of nothing,” or who declare that the Son of God is of a different substance or nature, or is subject to alteration or change – the catholic and apostolic church condemns them.</w:t>
      </w:r>
    </w:p>
    <w:p>
      <w:pPr>
        <w:pStyle w:val="Normal"/>
        <w:ind w:left="1170" w:hanging="180"/>
        <w:rPr>
          <w:rFonts w:ascii="Times" w:hAnsi="Times"/>
          <w:sz w:val="24"/>
          <w:szCs w:val="24"/>
        </w:rPr>
      </w:pPr>
      <w:r>
        <w:rPr>
          <w:rFonts w:ascii="Times" w:hAnsi="Times"/>
          <w:sz w:val="24"/>
          <w:szCs w:val="24"/>
        </w:rPr>
      </w:r>
    </w:p>
    <w:p>
      <w:pPr>
        <w:pStyle w:val="Normal"/>
        <w:ind w:left="1170" w:hanging="180"/>
        <w:rPr>
          <w:rFonts w:ascii="Times" w:hAnsi="Times"/>
          <w:sz w:val="24"/>
          <w:szCs w:val="24"/>
        </w:rPr>
      </w:pPr>
      <w:r>
        <w:rPr>
          <w:rFonts w:ascii="Times" w:hAnsi="Times"/>
          <w:sz w:val="24"/>
          <w:szCs w:val="24"/>
        </w:rPr>
      </w:r>
    </w:p>
    <w:p>
      <w:pPr>
        <w:pStyle w:val="Normal"/>
        <w:ind w:left="1170" w:hanging="180"/>
        <w:rPr>
          <w:rFonts w:ascii="Times" w:hAnsi="Times"/>
          <w:sz w:val="24"/>
          <w:szCs w:val="24"/>
        </w:rPr>
      </w:pPr>
      <w:r>
        <w:rPr>
          <w:rFonts w:ascii="Times" w:hAnsi="Times"/>
          <w:sz w:val="24"/>
          <w:szCs w:val="24"/>
        </w:rPr>
      </w:r>
    </w:p>
    <w:p>
      <w:pPr>
        <w:pStyle w:val="Normal"/>
        <w:ind w:left="1170" w:hanging="180"/>
        <w:rPr>
          <w:rFonts w:ascii="Times" w:hAnsi="Times"/>
          <w:sz w:val="24"/>
          <w:szCs w:val="24"/>
        </w:rPr>
      </w:pPr>
      <w:r>
        <w:rPr>
          <w:rFonts w:ascii="Times" w:hAnsi="Times"/>
          <w:sz w:val="24"/>
          <w:szCs w:val="24"/>
        </w:rPr>
      </w:r>
    </w:p>
    <w:p>
      <w:pPr>
        <w:pStyle w:val="Normal"/>
        <w:ind w:left="720" w:hanging="0"/>
        <w:rPr>
          <w:rFonts w:ascii="Times" w:hAnsi="Times"/>
          <w:sz w:val="24"/>
        </w:rPr>
      </w:pPr>
      <w:r>
        <w:rPr>
          <w:rFonts w:ascii="Times" w:hAnsi="Times"/>
          <w:sz w:val="24"/>
        </w:rPr>
      </w:r>
    </w:p>
    <w:p>
      <w:pPr>
        <w:pStyle w:val="Normal"/>
        <w:ind w:left="720" w:hanging="0"/>
        <w:rPr>
          <w:rFonts w:ascii="Times" w:hAnsi="Times"/>
        </w:rPr>
      </w:pPr>
      <w:r>
        <w:rPr>
          <w:rFonts w:ascii="Times" w:hAnsi="Times"/>
          <w:sz w:val="24"/>
          <w:u w:val="single"/>
        </w:rPr>
        <w:t>Council of Constantinople (381)</w:t>
      </w:r>
    </w:p>
    <w:p>
      <w:pPr>
        <w:pStyle w:val="Normal"/>
        <w:rPr>
          <w:rFonts w:ascii="Times" w:hAnsi="Times"/>
          <w:sz w:val="24"/>
        </w:rPr>
      </w:pPr>
      <w:r>
        <w:rPr>
          <w:rFonts w:ascii="Times" w:hAnsi="Times"/>
          <w:sz w:val="24"/>
        </w:rPr>
      </w:r>
    </w:p>
    <w:p>
      <w:pPr>
        <w:pStyle w:val="Normal"/>
        <w:ind w:left="720" w:hanging="0"/>
        <w:rPr>
          <w:rFonts w:ascii="Times" w:hAnsi="Times"/>
          <w:sz w:val="24"/>
        </w:rPr>
      </w:pPr>
      <w:r>
        <w:rPr>
          <w:rFonts w:ascii="Times" w:hAnsi="Times"/>
          <w:sz w:val="24"/>
        </w:rPr>
        <w:t xml:space="preserve">  </w:t>
      </w:r>
      <w:r>
        <w:rPr>
          <w:rFonts w:ascii="Times" w:hAnsi="Times"/>
          <w:sz w:val="24"/>
        </w:rPr>
        <w:t>Nicene Creed (381):</w:t>
      </w:r>
    </w:p>
    <w:p>
      <w:pPr>
        <w:pStyle w:val="Normal"/>
        <w:ind w:left="1080" w:hanging="180"/>
        <w:rPr>
          <w:rFonts w:ascii="Times" w:hAnsi="Times"/>
        </w:rPr>
      </w:pPr>
      <w:r>
        <w:rPr>
          <w:rFonts w:ascii="Times" w:hAnsi="Times"/>
          <w:sz w:val="24"/>
        </w:rPr>
        <w:t>We believe in one God, the Father Almighty, Maker of heaven and earth, and of all things visible and invisible.</w:t>
      </w:r>
    </w:p>
    <w:p>
      <w:pPr>
        <w:pStyle w:val="Normal"/>
        <w:ind w:left="1080" w:hanging="180"/>
        <w:rPr>
          <w:rFonts w:ascii="Times" w:hAnsi="Times"/>
        </w:rPr>
      </w:pPr>
      <w:r>
        <w:rPr>
          <w:rFonts w:ascii="Times" w:hAnsi="Times"/>
          <w:sz w:val="24"/>
        </w:rPr>
        <w:t xml:space="preserve">And in one Lord Jesus Christ, the only-begotten Son of God, </w:t>
      </w:r>
      <w:r>
        <w:rPr>
          <w:rFonts w:ascii="Times" w:hAnsi="Times"/>
          <w:sz w:val="24"/>
          <w:u w:val="single"/>
        </w:rPr>
        <w:t>begotten of the Father before all worlds</w:t>
      </w:r>
      <w:r>
        <w:rPr>
          <w:rFonts w:ascii="Times" w:hAnsi="Times"/>
          <w:sz w:val="24"/>
        </w:rPr>
        <w:t xml:space="preserve">, Light of Light, very God of very God, </w:t>
      </w:r>
      <w:r>
        <w:rPr>
          <w:rFonts w:ascii="Times" w:hAnsi="Times"/>
          <w:sz w:val="24"/>
          <w:u w:val="single"/>
        </w:rPr>
        <w:t>begotten, not made</w:t>
      </w:r>
      <w:r>
        <w:rPr>
          <w:rFonts w:ascii="Times" w:hAnsi="Times"/>
          <w:sz w:val="24"/>
        </w:rPr>
        <w:t>, being of one substance with the Father; by whom all things were made; who for us men, and for our salvation, came down from heaven, and was incarnate by the Holy Ghost of the Virgin Mary, and was made man; he was crucified for us under Pontius Pilate, and suffered, and was buried, and the third day he rose again, according to the Scriptures, and ascended into heaven, and sitteth on the right hand of the Father; from thence he shall come again, with glory, to judge the quick and the dead; whose kingdom shall have no end.</w:t>
      </w:r>
    </w:p>
    <w:p>
      <w:pPr>
        <w:pStyle w:val="Normal"/>
        <w:ind w:left="1080" w:hanging="180"/>
        <w:rPr>
          <w:rFonts w:ascii="Times" w:hAnsi="Times"/>
        </w:rPr>
      </w:pPr>
      <w:r>
        <w:rPr>
          <w:rFonts w:ascii="Times" w:hAnsi="Times"/>
          <w:sz w:val="24"/>
        </w:rPr>
        <w:t xml:space="preserve">And in the Holy Ghost, the Lord and Giver of life, who proceedeth from the Father, </w:t>
      </w:r>
      <w:r>
        <w:rPr>
          <w:rFonts w:ascii="Times" w:hAnsi="Times"/>
          <w:sz w:val="24"/>
          <w:u w:val="single"/>
        </w:rPr>
        <w:t>who with the Father and the Son together is worshiped and glorified</w:t>
      </w:r>
      <w:r>
        <w:rPr>
          <w:rFonts w:ascii="Times" w:hAnsi="Times"/>
          <w:sz w:val="24"/>
        </w:rPr>
        <w:t>, who spake by the prophets. In one holy catholic and apostolic Church; we acknowledge one baptism for the remission of sins; we look for the resurrection of the dead, and the life of the world to come. Amen.</w:t>
      </w:r>
    </w:p>
    <w:p>
      <w:pPr>
        <w:pStyle w:val="Normal"/>
        <w:ind w:left="720" w:hanging="0"/>
        <w:rPr>
          <w:rFonts w:ascii="Times" w:hAnsi="Times"/>
          <w:sz w:val="24"/>
        </w:rPr>
      </w:pPr>
      <w:r>
        <w:rPr>
          <w:rFonts w:ascii="Times" w:hAnsi="Times"/>
          <w:sz w:val="24"/>
        </w:rPr>
      </w:r>
    </w:p>
    <w:p>
      <w:pPr>
        <w:pStyle w:val="Normal"/>
        <w:rPr/>
      </w:pPr>
      <w:r>
        <w:rPr/>
      </w:r>
    </w:p>
    <w:sectPr>
      <w:type w:val="nextPage"/>
      <w:pgSz w:orient="landscape" w:w="15840" w:h="12240"/>
      <w:pgMar w:left="576" w:right="662" w:header="0" w:top="720" w:footer="0" w:bottom="576" w:gutter="0"/>
      <w:pgNumType w:fmt="decimal"/>
      <w:cols w:num="2" w:space="720" w:equalWidth="true" w:sep="false"/>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next w:val="Normal"/>
    <w:qFormat/>
    <w:pPr>
      <w:keepNext/>
      <w:jc w:val="center"/>
      <w:outlineLvl w:val="0"/>
    </w:pPr>
    <w:rPr>
      <w:rFonts w:ascii="Garamond" w:hAnsi="Garamond"/>
      <w:b/>
      <w:sz w:val="36"/>
    </w:rPr>
  </w:style>
  <w:style w:type="paragraph" w:styleId="Heading2">
    <w:name w:val="Heading 2"/>
    <w:basedOn w:val="Normal"/>
    <w:next w:val="Normal"/>
    <w:qFormat/>
    <w:pPr>
      <w:keepNext/>
      <w:outlineLvl w:val="1"/>
    </w:pPr>
    <w:rPr>
      <w:rFonts w:ascii="Garamond" w:hAnsi="Garamond"/>
      <w:sz w:val="24"/>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sz w:val="24"/>
      <w:u w:val="none"/>
    </w:rPr>
  </w:style>
  <w:style w:type="character" w:styleId="ListLabel2" w:customStyle="1">
    <w:name w:val="ListLabel 2"/>
    <w:qFormat/>
    <w:rPr>
      <w:u w:val="single"/>
    </w:rPr>
  </w:style>
  <w:style w:type="character" w:styleId="ListLabel3" w:customStyle="1">
    <w:name w:val="ListLabel 3"/>
    <w:qFormat/>
    <w:rPr>
      <w:rFonts w:ascii="Times New Roman" w:hAnsi="Times New Roman"/>
      <w:sz w:val="24"/>
      <w:u w:val="none"/>
    </w:rPr>
  </w:style>
  <w:style w:type="character" w:styleId="ListLabel4" w:customStyle="1">
    <w:name w:val="ListLabel 4"/>
    <w:qFormat/>
    <w:rPr>
      <w:rFonts w:ascii="Times New Roman" w:hAnsi="Times New Roman"/>
      <w:sz w:val="24"/>
      <w:u w:val="none"/>
    </w:rPr>
  </w:style>
  <w:style w:type="paragraph" w:styleId="Heading" w:customStyle="1">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extBodyIndent" w:customStyle="1">
    <w:name w:val="Text Body Indent"/>
    <w:basedOn w:val="Normal"/>
    <w:pPr>
      <w:ind w:left="720" w:hanging="0"/>
    </w:pPr>
    <w:rPr>
      <w:rFonts w:ascii="Garamond" w:hAnsi="Garamond"/>
    </w:rPr>
  </w:style>
  <w:style w:type="paragraph" w:styleId="Title">
    <w:name w:val="Title"/>
    <w:basedOn w:val="Normal"/>
    <w:qFormat/>
    <w:pPr>
      <w:jc w:val="center"/>
    </w:pPr>
    <w:rPr>
      <w:rFonts w:ascii="Verdana" w:hAnsi="Verdana"/>
      <w:sz w:val="28"/>
    </w:rPr>
  </w:style>
  <w:style w:type="paragraph" w:styleId="BodyTextIndent2">
    <w:name w:val="Body Text Indent 2"/>
    <w:basedOn w:val="Normal"/>
    <w:qFormat/>
    <w:pPr>
      <w:ind w:left="720" w:firstLine="720"/>
    </w:pPr>
    <w:rPr>
      <w:rFonts w:ascii="Garamond" w:hAnsi="Garamond"/>
      <w:sz w:val="22"/>
    </w:rPr>
  </w:style>
  <w:style w:type="paragraph" w:styleId="BodyText2">
    <w:name w:val="Body Text 2"/>
    <w:basedOn w:val="Normal"/>
    <w:qFormat/>
    <w:pPr/>
    <w:rPr>
      <w:rFonts w:ascii="Garamond" w:hAnsi="Garamond"/>
      <w:sz w:val="24"/>
    </w:rPr>
  </w:style>
  <w:style w:type="paragraph" w:styleId="BodyTextIndent3">
    <w:name w:val="Body Text Indent 3"/>
    <w:basedOn w:val="Normal"/>
    <w:qFormat/>
    <w:pPr>
      <w:ind w:left="1080" w:hanging="0"/>
    </w:pPr>
    <w:rPr>
      <w:rFonts w:ascii="Garamond" w:hAnsi="Garamond"/>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LibreOffice/4.4.3.2$MacOSX_X86_64 LibreOffice_project/88805f81e9fe61362df02b9941de8e38a9b5fd16</Application>
  <Paragraphs>33</Paragraphs>
  <Company>Capitol Hill Baptist Church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2012-12-20T16:00:00Z</dcterms:created>
  <dc:creator>CHBC Office Staff</dc:creator>
  <dc:language>en-US</dc:language>
  <cp:lastPrinted>2003-03-23T04:42:00Z</cp:lastPrinted>
  <dcterms:modified xsi:type="dcterms:W3CDTF">2016-12-06T19:53:12Z</dcterms:modified>
  <cp:revision>17</cp:revision>
  <dc:title>Roman Persecutions of Early Christians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Capitol Hill Baptist Church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